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DEDE" w14:textId="0F88E016" w:rsidR="00AF3297" w:rsidRPr="00774D97" w:rsidRDefault="00774D97" w:rsidP="16340F80">
      <w:pPr>
        <w:pStyle w:val="Title"/>
        <w:keepNext w:val="0"/>
        <w:keepLines w:val="0"/>
        <w:spacing w:after="0"/>
        <w:rPr>
          <w:rFonts w:ascii="Verdana" w:eastAsia="Verdana" w:hAnsi="Verdana" w:cs="Verdana"/>
          <w:b/>
          <w:bCs/>
        </w:rPr>
      </w:pPr>
      <w:r w:rsidRPr="16340F80">
        <w:rPr>
          <w:rFonts w:ascii="Verdana" w:eastAsia="Verdana" w:hAnsi="Verdana" w:cs="Verdana"/>
          <w:b/>
          <w:bCs/>
        </w:rPr>
        <w:t>Safe and Equal</w:t>
      </w:r>
    </w:p>
    <w:p w14:paraId="208A7B70" w14:textId="12CF9FCE" w:rsidR="002A67B6" w:rsidRPr="002A67B6" w:rsidRDefault="002A67B6" w:rsidP="002A67B6">
      <w:pPr>
        <w:pStyle w:val="Title"/>
        <w:spacing w:after="0"/>
        <w:rPr>
          <w:rFonts w:ascii="Verdana" w:eastAsia="Verdana" w:hAnsi="Verdana" w:cs="Verdana"/>
          <w:bCs/>
          <w:i/>
          <w:iCs/>
          <w:sz w:val="44"/>
          <w:szCs w:val="44"/>
        </w:rPr>
      </w:pPr>
      <w:bookmarkStart w:id="0" w:name="_dsv2psnkfih" w:colFirst="0" w:colLast="0"/>
      <w:bookmarkEnd w:id="0"/>
    </w:p>
    <w:p w14:paraId="6C8AA54D" w14:textId="4CFB355C" w:rsidR="00AF3297" w:rsidRDefault="00964653">
      <w:pPr>
        <w:rPr>
          <w:rFonts w:ascii="Verdana" w:eastAsia="Verdana" w:hAnsi="Verdana" w:cs="Verdana"/>
        </w:rPr>
      </w:pPr>
      <w:r w:rsidRPr="00964653">
        <w:rPr>
          <w:rFonts w:ascii="Verdana" w:eastAsia="Verdana" w:hAnsi="Verdana" w:cs="Verdana"/>
          <w:b/>
          <w:i/>
          <w:iCs/>
          <w:sz w:val="44"/>
          <w:szCs w:val="44"/>
        </w:rPr>
        <w:t xml:space="preserve">Together for better: </w:t>
      </w:r>
      <w:r w:rsidRPr="00964653">
        <w:rPr>
          <w:rFonts w:ascii="Verdana" w:eastAsia="Verdana" w:hAnsi="Verdana" w:cs="Verdana"/>
          <w:bCs/>
          <w:i/>
          <w:iCs/>
          <w:sz w:val="44"/>
          <w:szCs w:val="44"/>
        </w:rPr>
        <w:t>Practice reflections and recommendations on embedding lived experience</w:t>
      </w:r>
      <w:r w:rsidRPr="00964653">
        <w:rPr>
          <w:rFonts w:ascii="Verdana" w:eastAsia="Verdana" w:hAnsi="Verdana" w:cs="Verdana"/>
          <w:b/>
          <w:sz w:val="44"/>
          <w:szCs w:val="44"/>
        </w:rPr>
        <w:t xml:space="preserve">  </w:t>
      </w:r>
      <w:r w:rsidR="00614212">
        <w:br w:type="page"/>
      </w:r>
    </w:p>
    <w:p w14:paraId="54B5D17A" w14:textId="2D3DE5F2" w:rsidR="00374D21" w:rsidRPr="00374D21" w:rsidRDefault="00374D21" w:rsidP="58CF4895">
      <w:pPr>
        <w:spacing w:after="160"/>
        <w:rPr>
          <w:rFonts w:ascii="Verdana" w:eastAsia="Verdana" w:hAnsi="Verdana" w:cs="Verdana"/>
          <w:sz w:val="20"/>
          <w:szCs w:val="20"/>
        </w:rPr>
      </w:pPr>
      <w:r w:rsidRPr="58CF4895">
        <w:rPr>
          <w:rFonts w:ascii="Verdana" w:eastAsia="Verdana" w:hAnsi="Verdana" w:cs="Verdana"/>
          <w:b/>
          <w:bCs/>
          <w:sz w:val="20"/>
          <w:szCs w:val="20"/>
        </w:rPr>
        <w:lastRenderedPageBreak/>
        <w:t>© Safe and Equal, Melbourne</w:t>
      </w:r>
      <w:r>
        <w:br/>
      </w:r>
      <w:r w:rsidRPr="58CF4895">
        <w:rPr>
          <w:rFonts w:ascii="Verdana" w:eastAsia="Verdana" w:hAnsi="Verdana" w:cs="Verdana"/>
          <w:sz w:val="20"/>
          <w:szCs w:val="20"/>
        </w:rPr>
        <w:t xml:space="preserve">First published in </w:t>
      </w:r>
      <w:r w:rsidR="4BD06A57" w:rsidRPr="58CF4895">
        <w:rPr>
          <w:rFonts w:ascii="Verdana" w:eastAsia="Verdana" w:hAnsi="Verdana" w:cs="Verdana"/>
          <w:sz w:val="20"/>
          <w:szCs w:val="20"/>
        </w:rPr>
        <w:t>February, 2026</w:t>
      </w:r>
    </w:p>
    <w:p w14:paraId="2B42CA5D" w14:textId="25CF00C0" w:rsidR="003B2266" w:rsidRDefault="00374D21">
      <w:pPr>
        <w:spacing w:after="160"/>
        <w:rPr>
          <w:rFonts w:ascii="Verdana" w:eastAsia="Verdana" w:hAnsi="Verdana" w:cs="Verdana"/>
          <w:bCs/>
          <w:sz w:val="20"/>
          <w:szCs w:val="20"/>
        </w:rPr>
      </w:pPr>
      <w:r w:rsidRPr="00250390">
        <w:rPr>
          <w:rFonts w:ascii="Verdana" w:eastAsia="Verdana" w:hAnsi="Verdana" w:cs="Verdana"/>
          <w:bCs/>
          <w:sz w:val="20"/>
          <w:szCs w:val="20"/>
        </w:rPr>
        <w:t>This work was funded</w:t>
      </w:r>
      <w:r w:rsidR="00250390" w:rsidRPr="00250390">
        <w:rPr>
          <w:rFonts w:ascii="Verdana" w:eastAsia="Verdana" w:hAnsi="Verdana" w:cs="Verdana"/>
          <w:bCs/>
          <w:sz w:val="20"/>
          <w:szCs w:val="20"/>
        </w:rPr>
        <w:t xml:space="preserve"> </w:t>
      </w:r>
      <w:r w:rsidRPr="00250390">
        <w:rPr>
          <w:rFonts w:ascii="Verdana" w:eastAsia="Verdana" w:hAnsi="Verdana" w:cs="Verdana"/>
          <w:bCs/>
          <w:sz w:val="20"/>
          <w:szCs w:val="20"/>
        </w:rPr>
        <w:t xml:space="preserve">and </w:t>
      </w:r>
      <w:r w:rsidR="00C33E69" w:rsidRPr="00250390">
        <w:rPr>
          <w:rFonts w:ascii="Verdana" w:eastAsia="Verdana" w:hAnsi="Verdana" w:cs="Verdana"/>
          <w:bCs/>
          <w:sz w:val="20"/>
          <w:szCs w:val="20"/>
        </w:rPr>
        <w:t>published</w:t>
      </w:r>
      <w:r w:rsidRPr="00250390">
        <w:rPr>
          <w:rFonts w:ascii="Verdana" w:eastAsia="Verdana" w:hAnsi="Verdana" w:cs="Verdana"/>
          <w:bCs/>
          <w:sz w:val="20"/>
          <w:szCs w:val="20"/>
        </w:rPr>
        <w:t xml:space="preserve"> by </w:t>
      </w:r>
      <w:r w:rsidR="00614212" w:rsidRPr="00250390">
        <w:rPr>
          <w:rFonts w:ascii="Verdana" w:eastAsia="Verdana" w:hAnsi="Verdana" w:cs="Verdana"/>
          <w:bCs/>
          <w:sz w:val="20"/>
          <w:szCs w:val="20"/>
        </w:rPr>
        <w:t>Safe and Equal</w:t>
      </w:r>
      <w:r w:rsidR="00CF3B72">
        <w:rPr>
          <w:rFonts w:ascii="Verdana" w:eastAsia="Verdana" w:hAnsi="Verdana" w:cs="Verdana"/>
          <w:bCs/>
          <w:sz w:val="20"/>
          <w:szCs w:val="20"/>
        </w:rPr>
        <w:t>,</w:t>
      </w:r>
      <w:r w:rsidR="00250390" w:rsidRPr="00250390">
        <w:rPr>
          <w:rFonts w:ascii="Verdana" w:eastAsia="Verdana" w:hAnsi="Verdana" w:cs="Verdana"/>
          <w:bCs/>
          <w:sz w:val="20"/>
          <w:szCs w:val="20"/>
        </w:rPr>
        <w:t xml:space="preserve"> </w:t>
      </w:r>
      <w:r w:rsidR="00614212" w:rsidRPr="00250390">
        <w:rPr>
          <w:rFonts w:ascii="Verdana" w:eastAsia="Verdana" w:hAnsi="Verdana" w:cs="Verdana"/>
          <w:bCs/>
          <w:sz w:val="20"/>
          <w:szCs w:val="20"/>
        </w:rPr>
        <w:t>the peak body for Victorian organisations that specialise in family and gender-based violence across the continuum, including primary prevention, early intervention, response and recovery</w:t>
      </w:r>
      <w:r w:rsidR="0029616E">
        <w:rPr>
          <w:rFonts w:ascii="Verdana" w:eastAsia="Verdana" w:hAnsi="Verdana" w:cs="Verdana"/>
          <w:bCs/>
          <w:sz w:val="20"/>
          <w:szCs w:val="20"/>
        </w:rPr>
        <w:t>.</w:t>
      </w:r>
    </w:p>
    <w:p w14:paraId="4529760F" w14:textId="42FD8B53" w:rsidR="00AF3297" w:rsidRPr="00374D21" w:rsidRDefault="00614212" w:rsidP="00374D21">
      <w:pPr>
        <w:spacing w:after="160"/>
        <w:rPr>
          <w:rFonts w:ascii="Verdana" w:eastAsia="Verdana" w:hAnsi="Verdana" w:cs="Verdana"/>
          <w:sz w:val="20"/>
          <w:szCs w:val="20"/>
        </w:rPr>
      </w:pPr>
      <w:r w:rsidRPr="00374D21">
        <w:rPr>
          <w:rFonts w:ascii="Verdana" w:eastAsia="Verdana" w:hAnsi="Verdana" w:cs="Verdana"/>
          <w:b/>
          <w:bCs/>
          <w:sz w:val="20"/>
          <w:szCs w:val="20"/>
        </w:rPr>
        <w:t>Safe and Equal</w:t>
      </w:r>
      <w:r w:rsidR="00374D21" w:rsidRPr="00374D21">
        <w:rPr>
          <w:rFonts w:ascii="Verdana" w:eastAsia="Verdana" w:hAnsi="Verdana" w:cs="Verdana"/>
          <w:sz w:val="20"/>
          <w:szCs w:val="20"/>
        </w:rPr>
        <w:br/>
      </w:r>
      <w:hyperlink r:id="rId11" w:history="1">
        <w:r w:rsidR="00C33E69" w:rsidRPr="00E50189">
          <w:rPr>
            <w:rStyle w:val="Hyperlink"/>
            <w:rFonts w:ascii="Verdana" w:eastAsia="Verdana" w:hAnsi="Verdana" w:cs="Verdana"/>
            <w:sz w:val="20"/>
            <w:szCs w:val="20"/>
          </w:rPr>
          <w:t>https://safeandequal.org.au/</w:t>
        </w:r>
      </w:hyperlink>
    </w:p>
    <w:p w14:paraId="2E41601B" w14:textId="45B0DC10" w:rsidR="00C33E69" w:rsidRDefault="00250390">
      <w:pPr>
        <w:spacing w:after="160"/>
        <w:rPr>
          <w:rFonts w:ascii="Verdana" w:eastAsia="Verdana" w:hAnsi="Verdana" w:cs="Verdana"/>
          <w:sz w:val="20"/>
          <w:szCs w:val="20"/>
        </w:rPr>
      </w:pPr>
      <w:r w:rsidRPr="58CF4895">
        <w:rPr>
          <w:rFonts w:ascii="Verdana" w:eastAsia="Verdana" w:hAnsi="Verdana" w:cs="Verdana"/>
          <w:b/>
          <w:bCs/>
          <w:sz w:val="20"/>
          <w:szCs w:val="20"/>
        </w:rPr>
        <w:t>Written and developed</w:t>
      </w:r>
      <w:r w:rsidR="00614212" w:rsidRPr="58CF4895">
        <w:rPr>
          <w:rFonts w:ascii="Verdana" w:eastAsia="Verdana" w:hAnsi="Verdana" w:cs="Verdana"/>
          <w:b/>
          <w:bCs/>
          <w:sz w:val="20"/>
          <w:szCs w:val="20"/>
        </w:rPr>
        <w:t xml:space="preserve"> for Safe and Equal by</w:t>
      </w:r>
      <w:r>
        <w:br/>
      </w:r>
      <w:r w:rsidR="00614212" w:rsidRPr="58CF4895">
        <w:rPr>
          <w:rFonts w:ascii="Verdana" w:eastAsia="Verdana" w:hAnsi="Verdana" w:cs="Verdana"/>
          <w:sz w:val="20"/>
          <w:szCs w:val="20"/>
        </w:rPr>
        <w:t>Morgan Cataldo</w:t>
      </w:r>
      <w:r>
        <w:br/>
      </w:r>
      <w:hyperlink r:id="rId12">
        <w:r w:rsidR="00C33E69" w:rsidRPr="58CF4895">
          <w:rPr>
            <w:rStyle w:val="Hyperlink"/>
            <w:rFonts w:ascii="Verdana" w:eastAsia="Verdana" w:hAnsi="Verdana" w:cs="Verdana"/>
            <w:sz w:val="20"/>
            <w:szCs w:val="20"/>
          </w:rPr>
          <w:t>https://morganandco.au/</w:t>
        </w:r>
      </w:hyperlink>
    </w:p>
    <w:p w14:paraId="3F38276E" w14:textId="1140E454" w:rsidR="6A28C28B" w:rsidRDefault="6A28C28B" w:rsidP="58CF4895">
      <w:pPr>
        <w:spacing w:after="160"/>
        <w:rPr>
          <w:rFonts w:ascii="Verdana" w:eastAsia="Verdana" w:hAnsi="Verdana" w:cs="Verdana"/>
          <w:b/>
          <w:bCs/>
          <w:sz w:val="20"/>
          <w:szCs w:val="20"/>
        </w:rPr>
      </w:pPr>
      <w:r w:rsidRPr="58CF4895">
        <w:rPr>
          <w:rFonts w:ascii="Verdana" w:eastAsia="Verdana" w:hAnsi="Verdana" w:cs="Verdana"/>
          <w:b/>
          <w:bCs/>
          <w:sz w:val="20"/>
          <w:szCs w:val="20"/>
        </w:rPr>
        <w:t>Named survivor advocate contributors</w:t>
      </w:r>
      <w:r w:rsidRPr="58CF4895">
        <w:rPr>
          <w:rFonts w:ascii="Verdana" w:eastAsia="Verdana" w:hAnsi="Verdana" w:cs="Verdana"/>
          <w:sz w:val="20"/>
          <w:szCs w:val="20"/>
        </w:rPr>
        <w:t>*</w:t>
      </w:r>
      <w:r w:rsidRPr="58CF4895">
        <w:rPr>
          <w:rFonts w:ascii="Verdana" w:eastAsia="Verdana" w:hAnsi="Verdana" w:cs="Verdana"/>
          <w:b/>
          <w:bCs/>
          <w:sz w:val="20"/>
          <w:szCs w:val="20"/>
        </w:rPr>
        <w:t>:</w:t>
      </w:r>
      <w:r w:rsidRPr="58CF4895">
        <w:rPr>
          <w:rFonts w:ascii="Verdana" w:eastAsia="Verdana" w:hAnsi="Verdana" w:cs="Verdana"/>
          <w:sz w:val="20"/>
          <w:szCs w:val="20"/>
        </w:rPr>
        <w:t xml:space="preserve"> </w:t>
      </w:r>
      <w:r w:rsidR="00CB1ED7">
        <w:rPr>
          <w:rFonts w:ascii="Verdana" w:eastAsia="Verdana" w:hAnsi="Verdana" w:cs="Verdana"/>
          <w:sz w:val="20"/>
          <w:szCs w:val="20"/>
        </w:rPr>
        <w:t>Dr Amar Freya</w:t>
      </w:r>
      <w:r w:rsidR="009D7734">
        <w:rPr>
          <w:rFonts w:ascii="Verdana" w:eastAsia="Verdana" w:hAnsi="Verdana" w:cs="Verdana"/>
          <w:sz w:val="20"/>
          <w:szCs w:val="20"/>
        </w:rPr>
        <w:t xml:space="preserve">, </w:t>
      </w:r>
      <w:r w:rsidR="009D7734">
        <w:rPr>
          <w:rFonts w:ascii="Verdana" w:eastAsia="Verdana" w:hAnsi="Verdana" w:cs="Verdana"/>
          <w:sz w:val="20"/>
          <w:szCs w:val="20"/>
        </w:rPr>
        <w:t>Elvis</w:t>
      </w:r>
      <w:r w:rsidR="009D7734">
        <w:rPr>
          <w:rFonts w:ascii="Verdana" w:eastAsia="Verdana" w:hAnsi="Verdana" w:cs="Verdana"/>
          <w:sz w:val="20"/>
          <w:szCs w:val="20"/>
        </w:rPr>
        <w:t xml:space="preserve">, </w:t>
      </w:r>
      <w:r w:rsidR="009D7734" w:rsidRPr="58CF4895">
        <w:rPr>
          <w:rFonts w:ascii="Verdana" w:eastAsia="Verdana" w:hAnsi="Verdana" w:cs="Verdana"/>
          <w:sz w:val="20"/>
          <w:szCs w:val="20"/>
        </w:rPr>
        <w:t>Nina Storey</w:t>
      </w:r>
      <w:r w:rsidR="009D7734">
        <w:rPr>
          <w:rFonts w:ascii="Verdana" w:eastAsia="Verdana" w:hAnsi="Verdana" w:cs="Verdana"/>
          <w:sz w:val="20"/>
          <w:szCs w:val="20"/>
        </w:rPr>
        <w:t xml:space="preserve">, </w:t>
      </w:r>
      <w:r w:rsidR="009D7734" w:rsidRPr="58CF4895">
        <w:rPr>
          <w:rFonts w:ascii="Verdana" w:eastAsia="Verdana" w:hAnsi="Verdana" w:cs="Verdana"/>
          <w:sz w:val="20"/>
          <w:szCs w:val="20"/>
        </w:rPr>
        <w:t>Tess Moodie</w:t>
      </w:r>
      <w:r>
        <w:br/>
      </w:r>
      <w:r w:rsidRPr="58CF4895">
        <w:rPr>
          <w:rFonts w:ascii="Verdana" w:eastAsia="Verdana" w:hAnsi="Verdana" w:cs="Verdana"/>
          <w:sz w:val="20"/>
          <w:szCs w:val="20"/>
        </w:rPr>
        <w:t>*other survivor advocates who have contributed to this report have chosen not to be named</w:t>
      </w:r>
    </w:p>
    <w:p w14:paraId="40672461" w14:textId="5A5ED53D" w:rsidR="00B3793C" w:rsidRDefault="00614212">
      <w:pPr>
        <w:spacing w:after="160"/>
        <w:rPr>
          <w:rFonts w:ascii="Verdana" w:eastAsia="Verdana" w:hAnsi="Verdana" w:cs="Verdana"/>
          <w:color w:val="1155CC"/>
          <w:sz w:val="20"/>
          <w:szCs w:val="20"/>
          <w:u w:val="single"/>
        </w:rPr>
      </w:pPr>
      <w:r w:rsidRPr="00250390">
        <w:rPr>
          <w:rFonts w:ascii="Verdana" w:eastAsia="Verdana" w:hAnsi="Verdana" w:cs="Verdana"/>
          <w:b/>
          <w:bCs/>
          <w:sz w:val="20"/>
          <w:szCs w:val="20"/>
        </w:rPr>
        <w:t xml:space="preserve">Evaluation advisory and </w:t>
      </w:r>
      <w:r w:rsidR="00970A43" w:rsidRPr="00250390">
        <w:rPr>
          <w:rFonts w:ascii="Verdana" w:eastAsia="Verdana" w:hAnsi="Verdana" w:cs="Verdana"/>
          <w:b/>
          <w:bCs/>
          <w:sz w:val="20"/>
          <w:szCs w:val="20"/>
        </w:rPr>
        <w:t>project</w:t>
      </w:r>
      <w:r w:rsidRPr="00250390">
        <w:rPr>
          <w:rFonts w:ascii="Verdana" w:eastAsia="Verdana" w:hAnsi="Verdana" w:cs="Verdana"/>
          <w:b/>
          <w:bCs/>
          <w:sz w:val="20"/>
          <w:szCs w:val="20"/>
        </w:rPr>
        <w:t xml:space="preserve"> support</w:t>
      </w:r>
      <w:r>
        <w:rPr>
          <w:rFonts w:ascii="Verdana" w:eastAsia="Verdana" w:hAnsi="Verdana" w:cs="Verdana"/>
          <w:sz w:val="20"/>
          <w:szCs w:val="20"/>
        </w:rPr>
        <w:br/>
        <w:t>Jo van Twest Far</w:t>
      </w:r>
      <w:r w:rsidR="00C33E69">
        <w:rPr>
          <w:rFonts w:ascii="Verdana" w:eastAsia="Verdana" w:hAnsi="Verdana" w:cs="Verdana"/>
          <w:sz w:val="20"/>
          <w:szCs w:val="20"/>
        </w:rPr>
        <w:t>mer</w:t>
      </w:r>
      <w:r w:rsidR="00C33E69">
        <w:rPr>
          <w:rFonts w:ascii="Verdana" w:eastAsia="Verdana" w:hAnsi="Verdana" w:cs="Verdana"/>
          <w:sz w:val="20"/>
          <w:szCs w:val="20"/>
        </w:rPr>
        <w:br/>
      </w:r>
      <w:hyperlink r:id="rId13" w:history="1">
        <w:r w:rsidR="00C33E69" w:rsidRPr="00E50189">
          <w:rPr>
            <w:rStyle w:val="Hyperlink"/>
            <w:rFonts w:ascii="Verdana" w:eastAsia="Verdana" w:hAnsi="Verdana" w:cs="Verdana"/>
            <w:sz w:val="20"/>
            <w:szCs w:val="20"/>
          </w:rPr>
          <w:t>https://jofarmer.com/</w:t>
        </w:r>
      </w:hyperlink>
    </w:p>
    <w:p w14:paraId="2AB92E59" w14:textId="09DED5CD" w:rsidR="00876D92" w:rsidRDefault="00C33E69" w:rsidP="00115E18">
      <w:pPr>
        <w:rPr>
          <w:rFonts w:ascii="Verdana" w:eastAsia="Verdana" w:hAnsi="Verdana" w:cs="Verdana"/>
          <w:sz w:val="20"/>
          <w:szCs w:val="20"/>
        </w:rPr>
      </w:pPr>
      <w:r w:rsidRPr="2CCBA6AC">
        <w:rPr>
          <w:rFonts w:ascii="Verdana" w:eastAsia="Verdana" w:hAnsi="Verdana" w:cs="Verdana"/>
          <w:b/>
          <w:bCs/>
          <w:sz w:val="20"/>
          <w:szCs w:val="20"/>
        </w:rPr>
        <w:t>Graphic design:</w:t>
      </w:r>
      <w:r>
        <w:br/>
      </w:r>
      <w:r w:rsidRPr="2CCBA6AC">
        <w:rPr>
          <w:rFonts w:ascii="Verdana" w:eastAsia="Verdana" w:hAnsi="Verdana" w:cs="Verdana"/>
          <w:sz w:val="20"/>
          <w:szCs w:val="20"/>
        </w:rPr>
        <w:t>Katie Cameron</w:t>
      </w:r>
      <w:r>
        <w:br/>
      </w:r>
      <w:hyperlink r:id="rId14">
        <w:r w:rsidR="33FD5559" w:rsidRPr="2CCBA6AC">
          <w:rPr>
            <w:rStyle w:val="Hyperlink"/>
          </w:rPr>
          <w:t>https://www.cameronmac.com.au/</w:t>
        </w:r>
      </w:hyperlink>
      <w:r w:rsidR="33FD5559">
        <w:t xml:space="preserve"> </w:t>
      </w:r>
      <w:r w:rsidR="00115E18">
        <w:rPr>
          <w:rFonts w:ascii="Verdana" w:eastAsia="Verdana" w:hAnsi="Verdana" w:cs="Verdana"/>
          <w:sz w:val="20"/>
          <w:szCs w:val="20"/>
        </w:rPr>
        <w:br/>
      </w:r>
    </w:p>
    <w:p w14:paraId="1A20002F" w14:textId="71FDDF05" w:rsidR="00115E18" w:rsidRPr="00115E18" w:rsidRDefault="00115E18" w:rsidP="4C6E716D">
      <w:pPr>
        <w:spacing w:after="160"/>
        <w:rPr>
          <w:rFonts w:ascii="Verdana" w:eastAsia="Verdana" w:hAnsi="Verdana" w:cs="Verdana"/>
          <w:sz w:val="20"/>
          <w:szCs w:val="20"/>
        </w:rPr>
      </w:pPr>
      <w:r w:rsidRPr="58CF4895">
        <w:rPr>
          <w:rFonts w:ascii="Verdana" w:eastAsia="Verdana" w:hAnsi="Verdana" w:cs="Verdana"/>
          <w:b/>
          <w:bCs/>
          <w:sz w:val="20"/>
          <w:szCs w:val="20"/>
        </w:rPr>
        <w:t>Cover art:</w:t>
      </w:r>
      <w:r w:rsidRPr="58CF4895">
        <w:rPr>
          <w:rFonts w:ascii="Verdana" w:eastAsia="Verdana" w:hAnsi="Verdana" w:cs="Verdana"/>
          <w:sz w:val="20"/>
          <w:szCs w:val="20"/>
        </w:rPr>
        <w:t xml:space="preserve"> </w:t>
      </w:r>
      <w:r w:rsidR="4AB660F7" w:rsidRPr="58CF4895">
        <w:rPr>
          <w:rFonts w:ascii="Verdana" w:eastAsia="Verdana" w:hAnsi="Verdana" w:cs="Verdana"/>
          <w:sz w:val="20"/>
          <w:szCs w:val="20"/>
        </w:rPr>
        <w:t>Natasha Anderson</w:t>
      </w:r>
    </w:p>
    <w:p w14:paraId="3C8D8E71" w14:textId="77777777" w:rsidR="00D811B4" w:rsidRDefault="00D811B4" w:rsidP="005E2791">
      <w:pPr>
        <w:rPr>
          <w:rFonts w:ascii="Verdana" w:hAnsi="Verdana"/>
          <w:b/>
          <w:bCs/>
          <w:sz w:val="20"/>
          <w:szCs w:val="20"/>
        </w:rPr>
      </w:pPr>
    </w:p>
    <w:p w14:paraId="2C095133" w14:textId="77777777" w:rsidR="00876D92" w:rsidRDefault="00876D92" w:rsidP="00D811B4">
      <w:pPr>
        <w:rPr>
          <w:rFonts w:ascii="Verdana" w:hAnsi="Verdana"/>
          <w:b/>
          <w:bCs/>
          <w:sz w:val="20"/>
          <w:szCs w:val="20"/>
        </w:rPr>
      </w:pPr>
    </w:p>
    <w:p w14:paraId="5AE63A4A" w14:textId="77777777" w:rsidR="00876D92" w:rsidRDefault="00876D92" w:rsidP="00D811B4">
      <w:pPr>
        <w:rPr>
          <w:rFonts w:ascii="Verdana" w:hAnsi="Verdana"/>
          <w:b/>
          <w:bCs/>
          <w:sz w:val="20"/>
          <w:szCs w:val="20"/>
        </w:rPr>
      </w:pPr>
    </w:p>
    <w:p w14:paraId="0E07DE0B" w14:textId="77777777" w:rsidR="00EE62DD" w:rsidRDefault="00EE62DD" w:rsidP="00D811B4">
      <w:pPr>
        <w:rPr>
          <w:rFonts w:ascii="Verdana" w:hAnsi="Verdana"/>
          <w:b/>
          <w:bCs/>
          <w:sz w:val="20"/>
          <w:szCs w:val="20"/>
        </w:rPr>
      </w:pPr>
    </w:p>
    <w:p w14:paraId="34060005" w14:textId="77777777" w:rsidR="00924D02" w:rsidRDefault="00924D02" w:rsidP="00D811B4">
      <w:pPr>
        <w:rPr>
          <w:rFonts w:ascii="Verdana" w:hAnsi="Verdana"/>
          <w:b/>
          <w:bCs/>
          <w:sz w:val="20"/>
          <w:szCs w:val="20"/>
        </w:rPr>
      </w:pPr>
    </w:p>
    <w:p w14:paraId="3899E9B0" w14:textId="77777777" w:rsidR="00924D02" w:rsidRDefault="00924D02" w:rsidP="00D811B4">
      <w:pPr>
        <w:rPr>
          <w:rFonts w:ascii="Verdana" w:hAnsi="Verdana"/>
          <w:b/>
          <w:bCs/>
          <w:sz w:val="20"/>
          <w:szCs w:val="20"/>
        </w:rPr>
      </w:pPr>
    </w:p>
    <w:p w14:paraId="02C404CE" w14:textId="69E806C8" w:rsidR="00876D92" w:rsidRPr="00876D92" w:rsidRDefault="00876D92" w:rsidP="00D811B4">
      <w:pPr>
        <w:rPr>
          <w:rFonts w:ascii="Verdana" w:hAnsi="Verdana"/>
          <w:sz w:val="20"/>
          <w:szCs w:val="20"/>
        </w:rPr>
      </w:pPr>
      <w:r>
        <w:br/>
      </w:r>
      <w:r w:rsidR="005E2791" w:rsidRPr="7DBB1E74">
        <w:rPr>
          <w:rFonts w:ascii="Verdana" w:hAnsi="Verdana"/>
          <w:b/>
          <w:bCs/>
          <w:sz w:val="20"/>
          <w:szCs w:val="20"/>
        </w:rPr>
        <w:t>Safe and Equal acknowledges Aboriginal and Torres Strait Islander peoples as the traditional and ongoing custodians of the lands on which we live and work.</w:t>
      </w:r>
      <w:r w:rsidR="005E2791" w:rsidRPr="7DBB1E74">
        <w:rPr>
          <w:rFonts w:ascii="Verdana" w:hAnsi="Verdana"/>
          <w:sz w:val="20"/>
          <w:szCs w:val="20"/>
        </w:rPr>
        <w:t xml:space="preserve"> We pay respects to Elders past and present. We acknowledge that sovereignty has never been ceded and recognise First Nations peoples’ rights to self-determination and continuing connections to land, waters, community and culture.</w:t>
      </w:r>
    </w:p>
    <w:p w14:paraId="0AE44238" w14:textId="52A166BA" w:rsidR="7DBB1E74" w:rsidRDefault="7DBB1E74">
      <w:r>
        <w:br w:type="page"/>
      </w:r>
    </w:p>
    <w:p w14:paraId="03C6218E" w14:textId="12D7FD36" w:rsidR="7DBB1E74" w:rsidRDefault="7DBB1E74" w:rsidP="7DBB1E74">
      <w:pPr>
        <w:rPr>
          <w:rFonts w:ascii="Verdana" w:hAnsi="Verdana"/>
          <w:sz w:val="20"/>
          <w:szCs w:val="20"/>
        </w:rPr>
      </w:pPr>
    </w:p>
    <w:p w14:paraId="56D47695" w14:textId="77777777" w:rsidR="00BE7754" w:rsidRPr="004911CA" w:rsidRDefault="00BE7754" w:rsidP="00BE7754">
      <w:pPr>
        <w:pStyle w:val="Heading1"/>
        <w:spacing w:before="0" w:after="0"/>
        <w:rPr>
          <w:rFonts w:ascii="Verdana" w:eastAsia="Verdana" w:hAnsi="Verdana" w:cs="Verdana"/>
          <w:b/>
          <w:sz w:val="36"/>
          <w:szCs w:val="36"/>
        </w:rPr>
      </w:pPr>
      <w:bookmarkStart w:id="1" w:name="_Toc202734540"/>
      <w:bookmarkStart w:id="2" w:name="_Toc212209981"/>
      <w:r w:rsidRPr="004911CA">
        <w:rPr>
          <w:rFonts w:ascii="Verdana" w:eastAsia="Verdana" w:hAnsi="Verdana" w:cs="Verdana"/>
          <w:b/>
          <w:sz w:val="36"/>
          <w:szCs w:val="36"/>
        </w:rPr>
        <w:t>Acknowledg</w:t>
      </w:r>
      <w:r>
        <w:rPr>
          <w:rFonts w:ascii="Verdana" w:eastAsia="Verdana" w:hAnsi="Verdana" w:cs="Verdana"/>
          <w:b/>
          <w:sz w:val="36"/>
          <w:szCs w:val="36"/>
        </w:rPr>
        <w:t>ing</w:t>
      </w:r>
      <w:r w:rsidRPr="004911CA">
        <w:rPr>
          <w:rFonts w:ascii="Verdana" w:eastAsia="Verdana" w:hAnsi="Verdana" w:cs="Verdana"/>
          <w:b/>
          <w:sz w:val="36"/>
          <w:szCs w:val="36"/>
        </w:rPr>
        <w:t xml:space="preserve"> </w:t>
      </w:r>
      <w:r>
        <w:rPr>
          <w:rFonts w:ascii="Verdana" w:eastAsia="Verdana" w:hAnsi="Verdana" w:cs="Verdana"/>
          <w:b/>
          <w:sz w:val="36"/>
          <w:szCs w:val="36"/>
        </w:rPr>
        <w:t xml:space="preserve">Country and </w:t>
      </w:r>
      <w:r w:rsidRPr="004911CA">
        <w:rPr>
          <w:rFonts w:ascii="Verdana" w:eastAsia="Verdana" w:hAnsi="Verdana" w:cs="Verdana"/>
          <w:b/>
          <w:sz w:val="36"/>
          <w:szCs w:val="36"/>
        </w:rPr>
        <w:t xml:space="preserve">First Nations </w:t>
      </w:r>
      <w:r>
        <w:rPr>
          <w:rFonts w:ascii="Verdana" w:eastAsia="Verdana" w:hAnsi="Verdana" w:cs="Verdana"/>
          <w:b/>
          <w:sz w:val="36"/>
          <w:szCs w:val="36"/>
        </w:rPr>
        <w:t>peoples</w:t>
      </w:r>
      <w:bookmarkEnd w:id="1"/>
      <w:bookmarkEnd w:id="2"/>
    </w:p>
    <w:p w14:paraId="2FD60899" w14:textId="77777777" w:rsidR="00BE7754" w:rsidRDefault="00BE7754" w:rsidP="00BE7754">
      <w:pPr>
        <w:rPr>
          <w:rFonts w:ascii="Verdana" w:eastAsia="Verdana" w:hAnsi="Verdana" w:cs="Verdana"/>
        </w:rPr>
      </w:pPr>
    </w:p>
    <w:p w14:paraId="4114A096" w14:textId="018F46F1" w:rsidR="00BE7754" w:rsidRPr="00865FAD" w:rsidRDefault="00BE7754" w:rsidP="00BE7754">
      <w:pPr>
        <w:rPr>
          <w:rFonts w:ascii="Verdana" w:hAnsi="Verdana"/>
          <w:sz w:val="20"/>
          <w:szCs w:val="20"/>
        </w:rPr>
      </w:pPr>
      <w:r w:rsidRPr="00865FAD">
        <w:rPr>
          <w:rFonts w:ascii="Verdana" w:hAnsi="Verdana"/>
          <w:sz w:val="20"/>
          <w:szCs w:val="20"/>
        </w:rPr>
        <w:t>Safe and Equal acknowledges Aboriginal and Torres Strait Islander peoples as the Traditional Custodians of the lands on which we live and work. We pay our deepest respects to Elders past and present and recognise that sovereignty was never ceded.</w:t>
      </w:r>
    </w:p>
    <w:p w14:paraId="4F616D83" w14:textId="77777777" w:rsidR="00BE7754" w:rsidRDefault="00BE7754" w:rsidP="00BE7754">
      <w:pPr>
        <w:rPr>
          <w:rFonts w:ascii="Verdana" w:hAnsi="Verdana"/>
          <w:sz w:val="20"/>
          <w:szCs w:val="20"/>
        </w:rPr>
      </w:pPr>
    </w:p>
    <w:p w14:paraId="67B31E51" w14:textId="74171116" w:rsidR="00BE7754" w:rsidRDefault="00BE7754" w:rsidP="00BE7754">
      <w:pPr>
        <w:rPr>
          <w:rFonts w:ascii="Verdana" w:hAnsi="Verdana"/>
          <w:sz w:val="20"/>
          <w:szCs w:val="20"/>
        </w:rPr>
      </w:pPr>
      <w:r w:rsidRPr="16340F80">
        <w:rPr>
          <w:rFonts w:ascii="Verdana" w:hAnsi="Verdana"/>
          <w:sz w:val="20"/>
          <w:szCs w:val="20"/>
        </w:rPr>
        <w:t xml:space="preserve">We honour the strength, resilience and leadership of First Nations peoples within this sector and beyond and acknowledge the disproportionate rates </w:t>
      </w:r>
      <w:r w:rsidR="7C5D7A6D" w:rsidRPr="16340F80">
        <w:rPr>
          <w:rFonts w:ascii="Verdana" w:hAnsi="Verdana"/>
          <w:sz w:val="20"/>
          <w:szCs w:val="20"/>
        </w:rPr>
        <w:t xml:space="preserve">of family violence against </w:t>
      </w:r>
      <w:r w:rsidRPr="16340F80">
        <w:rPr>
          <w:rFonts w:ascii="Verdana" w:hAnsi="Verdana"/>
          <w:sz w:val="20"/>
          <w:szCs w:val="20"/>
        </w:rPr>
        <w:t>Aboriginal and Torres Strait Islander communities</w:t>
      </w:r>
      <w:r w:rsidR="050D6131" w:rsidRPr="16340F80">
        <w:rPr>
          <w:rFonts w:ascii="Verdana" w:hAnsi="Verdana"/>
          <w:sz w:val="20"/>
          <w:szCs w:val="20"/>
        </w:rPr>
        <w:t>.</w:t>
      </w:r>
      <w:r w:rsidRPr="16340F80">
        <w:rPr>
          <w:rFonts w:ascii="Verdana" w:hAnsi="Verdana"/>
          <w:sz w:val="20"/>
          <w:szCs w:val="20"/>
        </w:rPr>
        <w:t xml:space="preserve"> We stand in solidarity with First Nations peoples in their ongoing fight for justice, self-determination, and healing and remain committed to walking alongside communities in this work.</w:t>
      </w:r>
    </w:p>
    <w:p w14:paraId="38EE4053" w14:textId="77777777" w:rsidR="0051349D" w:rsidRDefault="0051349D" w:rsidP="00AE6E36">
      <w:pPr>
        <w:rPr>
          <w:rFonts w:ascii="Verdana" w:hAnsi="Verdana"/>
          <w:sz w:val="20"/>
          <w:szCs w:val="20"/>
          <w:lang w:val="en-AU"/>
        </w:rPr>
      </w:pPr>
    </w:p>
    <w:p w14:paraId="566F4B35" w14:textId="457AEA51" w:rsidR="00BE7754" w:rsidRPr="004935A7" w:rsidRDefault="0051349D" w:rsidP="00BE7754">
      <w:pPr>
        <w:rPr>
          <w:rFonts w:ascii="Verdana" w:hAnsi="Verdana"/>
          <w:sz w:val="20"/>
          <w:szCs w:val="20"/>
        </w:rPr>
      </w:pPr>
      <w:r w:rsidRPr="16340F80">
        <w:rPr>
          <w:rFonts w:ascii="Verdana" w:hAnsi="Verdana"/>
          <w:sz w:val="20"/>
          <w:szCs w:val="20"/>
        </w:rPr>
        <w:t>We also recognise the ongoing advocacy and resistance within First Nations communities — practices that have sustained wellbeing and safety across generations, often outside of, or in resistance to, systems shaped by colonisation and its entrenched values. These systems have long excluded and harmed First Nations peoples. We pay particular respect to the leadership of Aboriginal and Torres Strait Islander survivor advocates and support the systemic and structural change they have long called for and continue to lead.</w:t>
      </w:r>
      <w:r w:rsidR="43D9DCDA" w:rsidRPr="16340F80">
        <w:rPr>
          <w:rFonts w:ascii="Verdana" w:hAnsi="Verdana"/>
          <w:sz w:val="20"/>
          <w:szCs w:val="20"/>
        </w:rPr>
        <w:t xml:space="preserve"> </w:t>
      </w:r>
      <w:r w:rsidR="00BE7754" w:rsidRPr="004935A7">
        <w:rPr>
          <w:rFonts w:ascii="Verdana" w:hAnsi="Verdana"/>
          <w:sz w:val="20"/>
          <w:szCs w:val="20"/>
        </w:rPr>
        <w:t xml:space="preserve">This includes the insights and directions set out in </w:t>
      </w:r>
      <w:r w:rsidR="00BE7754" w:rsidRPr="16340F80">
        <w:rPr>
          <w:rFonts w:ascii="Verdana" w:hAnsi="Verdana"/>
          <w:i/>
          <w:iCs/>
          <w:sz w:val="20"/>
          <w:szCs w:val="20"/>
        </w:rPr>
        <w:t>Wiyi Yani U Thangani</w:t>
      </w:r>
      <w:r w:rsidR="00BE7754" w:rsidRPr="004935A7">
        <w:rPr>
          <w:rFonts w:ascii="Verdana" w:hAnsi="Verdana"/>
          <w:sz w:val="20"/>
          <w:szCs w:val="20"/>
        </w:rPr>
        <w:t xml:space="preserve"> (Women’s Voices), which calls on governments and systems to listen to First Nations women and girls and to centre their knowledges, experiences and solutions in all responses to family violence.</w:t>
      </w:r>
      <w:r w:rsidR="00BE7754">
        <w:rPr>
          <w:rStyle w:val="FootnoteReference"/>
          <w:rFonts w:ascii="Verdana" w:hAnsi="Verdana"/>
          <w:sz w:val="20"/>
          <w:szCs w:val="20"/>
        </w:rPr>
        <w:footnoteReference w:id="2"/>
      </w:r>
    </w:p>
    <w:p w14:paraId="06A52692" w14:textId="77777777" w:rsidR="00BE7754" w:rsidRDefault="00BE7754" w:rsidP="00BE7754">
      <w:pPr>
        <w:rPr>
          <w:rFonts w:ascii="Verdana" w:hAnsi="Verdana"/>
          <w:sz w:val="20"/>
          <w:szCs w:val="20"/>
        </w:rPr>
      </w:pPr>
    </w:p>
    <w:p w14:paraId="08C55B40" w14:textId="77777777" w:rsidR="00BE7754" w:rsidRPr="004911CA" w:rsidRDefault="00BE7754" w:rsidP="00BE7754">
      <w:pPr>
        <w:pStyle w:val="Heading1"/>
        <w:spacing w:before="0" w:after="0"/>
        <w:rPr>
          <w:rFonts w:ascii="Verdana" w:hAnsi="Verdana"/>
          <w:b/>
          <w:bCs/>
          <w:sz w:val="36"/>
          <w:szCs w:val="36"/>
        </w:rPr>
      </w:pPr>
      <w:bookmarkStart w:id="3" w:name="_Toc202734541"/>
      <w:bookmarkStart w:id="4" w:name="_Toc212209982"/>
      <w:r>
        <w:rPr>
          <w:rFonts w:ascii="Verdana" w:hAnsi="Verdana"/>
          <w:b/>
          <w:bCs/>
          <w:sz w:val="36"/>
          <w:szCs w:val="36"/>
        </w:rPr>
        <w:t>Recognising the survivor movement and sector contributions</w:t>
      </w:r>
      <w:bookmarkEnd w:id="3"/>
      <w:bookmarkEnd w:id="4"/>
    </w:p>
    <w:p w14:paraId="59E0E482" w14:textId="2F94E3D6" w:rsidR="00BE7754" w:rsidRDefault="00BE7754" w:rsidP="7DBB1E74">
      <w:pPr>
        <w:rPr>
          <w:rFonts w:ascii="Verdana" w:hAnsi="Verdana"/>
          <w:sz w:val="20"/>
          <w:szCs w:val="20"/>
        </w:rPr>
      </w:pPr>
    </w:p>
    <w:p w14:paraId="58364323" w14:textId="27AFE15E" w:rsidR="00865FAD" w:rsidRDefault="00BE7754" w:rsidP="00BE7754">
      <w:pPr>
        <w:rPr>
          <w:rFonts w:ascii="Verdana" w:hAnsi="Verdana"/>
          <w:sz w:val="20"/>
          <w:szCs w:val="20"/>
        </w:rPr>
      </w:pPr>
      <w:r w:rsidRPr="004935A7">
        <w:rPr>
          <w:rFonts w:ascii="Verdana" w:hAnsi="Verdana"/>
          <w:sz w:val="20"/>
          <w:szCs w:val="20"/>
        </w:rPr>
        <w:t>We dedicate this work to all people who have experienced family violence</w:t>
      </w:r>
      <w:r w:rsidR="00155876">
        <w:rPr>
          <w:rFonts w:ascii="Verdana" w:hAnsi="Verdana"/>
          <w:sz w:val="20"/>
          <w:szCs w:val="20"/>
        </w:rPr>
        <w:t>,</w:t>
      </w:r>
      <w:r w:rsidRPr="004935A7">
        <w:rPr>
          <w:rFonts w:ascii="Verdana" w:hAnsi="Verdana"/>
          <w:sz w:val="20"/>
          <w:szCs w:val="20"/>
        </w:rPr>
        <w:t xml:space="preserve"> especially women, children, young people, and those no longer with us. We honour the legacy of those who came before and acknowledge the many individuals who have shaped the history of this sector: victim survivors, survivor advocates, frontline staff and those who have served in governance and leadership roles. Their insight, courage and advocacy continue to guide and inspire this work.</w:t>
      </w:r>
    </w:p>
    <w:p w14:paraId="025AB658" w14:textId="77777777" w:rsidR="0051349D" w:rsidRDefault="0051349D" w:rsidP="00BE7754">
      <w:pPr>
        <w:rPr>
          <w:rFonts w:ascii="Verdana" w:hAnsi="Verdana"/>
          <w:sz w:val="20"/>
          <w:szCs w:val="20"/>
        </w:rPr>
      </w:pPr>
    </w:p>
    <w:p w14:paraId="4127B472" w14:textId="642BE246" w:rsidR="00BE7754" w:rsidRDefault="00BE7754" w:rsidP="00BE7754">
      <w:pPr>
        <w:rPr>
          <w:rFonts w:ascii="Verdana" w:hAnsi="Verdana"/>
          <w:sz w:val="20"/>
          <w:szCs w:val="20"/>
        </w:rPr>
      </w:pPr>
      <w:r w:rsidRPr="7DBB1E74">
        <w:rPr>
          <w:rFonts w:ascii="Verdana" w:hAnsi="Verdana"/>
          <w:sz w:val="20"/>
          <w:szCs w:val="20"/>
        </w:rPr>
        <w:t xml:space="preserve">Safe and Equal is proud to carry forward this legacy as the peak body for </w:t>
      </w:r>
      <w:r w:rsidR="0045088A" w:rsidRPr="7DBB1E74">
        <w:rPr>
          <w:rFonts w:ascii="Verdana" w:hAnsi="Verdana"/>
          <w:sz w:val="20"/>
          <w:szCs w:val="20"/>
        </w:rPr>
        <w:t xml:space="preserve">Victorian organisations that specialise in </w:t>
      </w:r>
      <w:r w:rsidRPr="7DBB1E74">
        <w:rPr>
          <w:rFonts w:ascii="Verdana" w:hAnsi="Verdana"/>
          <w:sz w:val="20"/>
          <w:szCs w:val="20"/>
        </w:rPr>
        <w:t xml:space="preserve">family </w:t>
      </w:r>
      <w:r w:rsidR="0014204C" w:rsidRPr="7DBB1E74">
        <w:rPr>
          <w:rFonts w:ascii="Verdana" w:hAnsi="Verdana"/>
          <w:sz w:val="20"/>
          <w:szCs w:val="20"/>
        </w:rPr>
        <w:t xml:space="preserve">and gender-based </w:t>
      </w:r>
      <w:r w:rsidRPr="7DBB1E74">
        <w:rPr>
          <w:rFonts w:ascii="Verdana" w:hAnsi="Verdana"/>
          <w:sz w:val="20"/>
          <w:szCs w:val="20"/>
        </w:rPr>
        <w:t>violence</w:t>
      </w:r>
      <w:r w:rsidR="000D40A7" w:rsidRPr="7DBB1E74">
        <w:rPr>
          <w:rFonts w:ascii="Verdana" w:hAnsi="Verdana"/>
          <w:sz w:val="20"/>
          <w:szCs w:val="20"/>
        </w:rPr>
        <w:t>,</w:t>
      </w:r>
      <w:r w:rsidRPr="7DBB1E74">
        <w:rPr>
          <w:rFonts w:ascii="Verdana" w:hAnsi="Verdana"/>
          <w:sz w:val="20"/>
          <w:szCs w:val="20"/>
        </w:rPr>
        <w:t xml:space="preserve"> working toward a future where </w:t>
      </w:r>
      <w:r w:rsidR="0014204C" w:rsidRPr="7DBB1E74">
        <w:rPr>
          <w:rFonts w:ascii="Verdana" w:hAnsi="Verdana"/>
          <w:sz w:val="20"/>
          <w:szCs w:val="20"/>
        </w:rPr>
        <w:t xml:space="preserve">everyone is </w:t>
      </w:r>
      <w:r w:rsidRPr="7DBB1E74">
        <w:rPr>
          <w:rFonts w:ascii="Verdana" w:hAnsi="Verdana"/>
          <w:sz w:val="20"/>
          <w:szCs w:val="20"/>
        </w:rPr>
        <w:t xml:space="preserve">safe, respected and </w:t>
      </w:r>
      <w:r w:rsidR="008024FB" w:rsidRPr="7DBB1E74">
        <w:rPr>
          <w:rFonts w:ascii="Verdana" w:hAnsi="Verdana"/>
          <w:sz w:val="20"/>
          <w:szCs w:val="20"/>
        </w:rPr>
        <w:t xml:space="preserve">thriving, living </w:t>
      </w:r>
      <w:r w:rsidRPr="7DBB1E74">
        <w:rPr>
          <w:rFonts w:ascii="Verdana" w:hAnsi="Verdana"/>
          <w:sz w:val="20"/>
          <w:szCs w:val="20"/>
        </w:rPr>
        <w:t>free from violence.</w:t>
      </w:r>
    </w:p>
    <w:p w14:paraId="13F8344B" w14:textId="6073A848" w:rsidR="7DBB1E74" w:rsidRDefault="7DBB1E74">
      <w:r>
        <w:br w:type="page"/>
      </w:r>
    </w:p>
    <w:p w14:paraId="017F0B4B" w14:textId="37A254A6" w:rsidR="7DBB1E74" w:rsidRDefault="7DBB1E74" w:rsidP="7DBB1E74">
      <w:pPr>
        <w:rPr>
          <w:rFonts w:ascii="Verdana" w:hAnsi="Verdana"/>
          <w:sz w:val="20"/>
          <w:szCs w:val="20"/>
        </w:rPr>
      </w:pPr>
    </w:p>
    <w:p w14:paraId="658F8962" w14:textId="4DEBA19B" w:rsidR="2D752C9E" w:rsidRDefault="2D752C9E" w:rsidP="7DBB1E74">
      <w:pPr>
        <w:pStyle w:val="Heading1"/>
        <w:rPr>
          <w:rFonts w:ascii="Verdana" w:hAnsi="Verdana"/>
          <w:b/>
          <w:bCs/>
          <w:sz w:val="36"/>
          <w:szCs w:val="36"/>
        </w:rPr>
      </w:pPr>
      <w:r w:rsidRPr="7DBB1E74">
        <w:rPr>
          <w:rFonts w:ascii="Verdana" w:hAnsi="Verdana"/>
          <w:b/>
          <w:bCs/>
          <w:sz w:val="36"/>
          <w:szCs w:val="36"/>
        </w:rPr>
        <w:t xml:space="preserve">Contributors </w:t>
      </w:r>
    </w:p>
    <w:p w14:paraId="64DFD9FB" w14:textId="7A738987" w:rsidR="687D5631" w:rsidRDefault="687D5631" w:rsidP="7DBB1E74">
      <w:pPr>
        <w:rPr>
          <w:rFonts w:ascii="Verdana" w:hAnsi="Verdana"/>
          <w:b/>
          <w:bCs/>
          <w:sz w:val="20"/>
          <w:szCs w:val="20"/>
        </w:rPr>
      </w:pPr>
      <w:r w:rsidRPr="7DBB1E74">
        <w:rPr>
          <w:rFonts w:ascii="Verdana" w:hAnsi="Verdana"/>
          <w:b/>
          <w:bCs/>
          <w:sz w:val="20"/>
          <w:szCs w:val="20"/>
        </w:rPr>
        <w:t>This summary report reflects the contributions of survivor advocates, staff, and board members. It captures the views of some — though not all — of those who have worked within or contributed to the lived experience program at Safe and Equal since its inception.</w:t>
      </w:r>
    </w:p>
    <w:p w14:paraId="48F52EA0" w14:textId="4A0D7CB9" w:rsidR="7DBB1E74" w:rsidRDefault="7DBB1E74" w:rsidP="7DBB1E74">
      <w:pPr>
        <w:rPr>
          <w:rFonts w:ascii="Verdana" w:hAnsi="Verdana"/>
          <w:b/>
          <w:bCs/>
          <w:sz w:val="20"/>
          <w:szCs w:val="20"/>
        </w:rPr>
      </w:pPr>
    </w:p>
    <w:p w14:paraId="74CF0EE0" w14:textId="30F9E11C" w:rsidR="687D5631" w:rsidRDefault="687D5631" w:rsidP="7DBB1E74">
      <w:pPr>
        <w:rPr>
          <w:rFonts w:ascii="Verdana" w:hAnsi="Verdana"/>
          <w:sz w:val="20"/>
          <w:szCs w:val="20"/>
        </w:rPr>
      </w:pPr>
      <w:r w:rsidRPr="7DBB1E74">
        <w:rPr>
          <w:rFonts w:ascii="Verdana" w:hAnsi="Verdana"/>
          <w:sz w:val="20"/>
          <w:szCs w:val="20"/>
        </w:rPr>
        <w:t xml:space="preserve">We extend our sincere thanks to everyone who shared their reflections and insights. Your perspectives have shaped this work in meaningful ways, and the impact will continue to ripple through </w:t>
      </w:r>
      <w:r w:rsidR="00A27F80">
        <w:rPr>
          <w:rFonts w:ascii="Verdana" w:hAnsi="Verdana"/>
          <w:sz w:val="20"/>
          <w:szCs w:val="20"/>
        </w:rPr>
        <w:t xml:space="preserve">Safe and Equal </w:t>
      </w:r>
      <w:r w:rsidRPr="7DBB1E74">
        <w:rPr>
          <w:rFonts w:ascii="Verdana" w:hAnsi="Verdana"/>
          <w:sz w:val="20"/>
          <w:szCs w:val="20"/>
        </w:rPr>
        <w:t>and across the sector.</w:t>
      </w:r>
    </w:p>
    <w:p w14:paraId="4D990CFA" w14:textId="24755E76" w:rsidR="7DBB1E74" w:rsidRDefault="7DBB1E74" w:rsidP="7DBB1E74">
      <w:pPr>
        <w:rPr>
          <w:rFonts w:ascii="Verdana" w:hAnsi="Verdana"/>
          <w:sz w:val="20"/>
          <w:szCs w:val="20"/>
        </w:rPr>
      </w:pPr>
    </w:p>
    <w:p w14:paraId="4799F230" w14:textId="4E1E6551" w:rsidR="00AF3297" w:rsidRPr="0000443E" w:rsidRDefault="00614212" w:rsidP="00BB282C">
      <w:pPr>
        <w:pStyle w:val="Heading1"/>
        <w:rPr>
          <w:rFonts w:ascii="Verdana" w:eastAsia="Verdana" w:hAnsi="Verdana" w:cs="Verdana"/>
          <w:sz w:val="20"/>
          <w:szCs w:val="20"/>
          <w:lang w:val="en-AU"/>
        </w:rPr>
      </w:pPr>
      <w:bookmarkStart w:id="5" w:name="_Toc202734542"/>
      <w:bookmarkStart w:id="6" w:name="_Toc212209983"/>
      <w:r w:rsidRPr="001A60B8">
        <w:rPr>
          <w:rFonts w:ascii="Verdana" w:hAnsi="Verdana"/>
          <w:b/>
          <w:bCs/>
          <w:sz w:val="36"/>
          <w:szCs w:val="36"/>
        </w:rPr>
        <w:t xml:space="preserve">Survivor </w:t>
      </w:r>
      <w:r w:rsidR="00914396" w:rsidRPr="001A60B8">
        <w:rPr>
          <w:rFonts w:ascii="Verdana" w:hAnsi="Verdana"/>
          <w:b/>
          <w:bCs/>
          <w:sz w:val="36"/>
          <w:szCs w:val="36"/>
        </w:rPr>
        <w:t>a</w:t>
      </w:r>
      <w:r w:rsidRPr="001A60B8">
        <w:rPr>
          <w:rFonts w:ascii="Verdana" w:hAnsi="Verdana"/>
          <w:b/>
          <w:bCs/>
          <w:sz w:val="36"/>
          <w:szCs w:val="36"/>
        </w:rPr>
        <w:t xml:space="preserve">dvocate </w:t>
      </w:r>
      <w:r w:rsidR="00914396" w:rsidRPr="001A60B8">
        <w:rPr>
          <w:rFonts w:ascii="Verdana" w:hAnsi="Verdana"/>
          <w:b/>
          <w:bCs/>
          <w:sz w:val="36"/>
          <w:szCs w:val="36"/>
        </w:rPr>
        <w:t>c</w:t>
      </w:r>
      <w:r w:rsidRPr="001A60B8">
        <w:rPr>
          <w:rFonts w:ascii="Verdana" w:hAnsi="Verdana"/>
          <w:b/>
          <w:bCs/>
          <w:sz w:val="36"/>
          <w:szCs w:val="36"/>
        </w:rPr>
        <w:t>o-</w:t>
      </w:r>
      <w:r w:rsidR="00914396" w:rsidRPr="001A60B8">
        <w:rPr>
          <w:rFonts w:ascii="Verdana" w:hAnsi="Verdana"/>
          <w:b/>
          <w:bCs/>
          <w:sz w:val="36"/>
          <w:szCs w:val="36"/>
        </w:rPr>
        <w:t>au</w:t>
      </w:r>
      <w:r w:rsidRPr="001A60B8">
        <w:rPr>
          <w:rFonts w:ascii="Verdana" w:hAnsi="Verdana"/>
          <w:b/>
          <w:bCs/>
          <w:sz w:val="36"/>
          <w:szCs w:val="36"/>
        </w:rPr>
        <w:t>thors</w:t>
      </w:r>
      <w:bookmarkEnd w:id="5"/>
      <w:bookmarkEnd w:id="6"/>
    </w:p>
    <w:p w14:paraId="2DC9D349" w14:textId="02AD1A9D" w:rsidR="002C1F26" w:rsidRDefault="002C1F26" w:rsidP="002C1F26">
      <w:pPr>
        <w:rPr>
          <w:rFonts w:ascii="Verdana" w:eastAsia="Verdana" w:hAnsi="Verdana" w:cs="Verdana"/>
          <w:sz w:val="20"/>
          <w:szCs w:val="20"/>
        </w:rPr>
      </w:pPr>
      <w:r w:rsidRPr="002C1F26">
        <w:rPr>
          <w:rFonts w:ascii="Verdana" w:eastAsia="Verdana" w:hAnsi="Verdana" w:cs="Verdana"/>
          <w:sz w:val="20"/>
          <w:szCs w:val="20"/>
        </w:rPr>
        <w:t>Th</w:t>
      </w:r>
      <w:r w:rsidR="0088242E">
        <w:rPr>
          <w:rFonts w:ascii="Verdana" w:eastAsia="Verdana" w:hAnsi="Verdana" w:cs="Verdana"/>
          <w:sz w:val="20"/>
          <w:szCs w:val="20"/>
        </w:rPr>
        <w:t xml:space="preserve">ese recommendations </w:t>
      </w:r>
      <w:r w:rsidR="008A5BA1">
        <w:rPr>
          <w:rFonts w:ascii="Verdana" w:eastAsia="Verdana" w:hAnsi="Verdana" w:cs="Verdana"/>
          <w:sz w:val="20"/>
          <w:szCs w:val="20"/>
        </w:rPr>
        <w:t xml:space="preserve">are built on </w:t>
      </w:r>
      <w:r w:rsidRPr="002C1F26">
        <w:rPr>
          <w:rFonts w:ascii="Verdana" w:eastAsia="Verdana" w:hAnsi="Verdana" w:cs="Verdana"/>
          <w:sz w:val="20"/>
          <w:szCs w:val="20"/>
        </w:rPr>
        <w:t xml:space="preserve">our reflections </w:t>
      </w:r>
      <w:r w:rsidR="008A5BA1">
        <w:rPr>
          <w:rFonts w:ascii="Verdana" w:eastAsia="Verdana" w:hAnsi="Verdana" w:cs="Verdana"/>
          <w:sz w:val="20"/>
          <w:szCs w:val="20"/>
        </w:rPr>
        <w:t xml:space="preserve">– </w:t>
      </w:r>
      <w:r w:rsidRPr="002C1F26">
        <w:rPr>
          <w:rFonts w:ascii="Verdana" w:eastAsia="Verdana" w:hAnsi="Verdana" w:cs="Verdana"/>
          <w:sz w:val="20"/>
          <w:szCs w:val="20"/>
        </w:rPr>
        <w:t>some of us as survivor advocates, coordinators and leaders of lived experience programs of work, and as advocates and activists working toward social and systems change. </w:t>
      </w:r>
    </w:p>
    <w:p w14:paraId="00C77182" w14:textId="77777777" w:rsidR="002C1F26" w:rsidRPr="002C1F26" w:rsidRDefault="002C1F26" w:rsidP="002C1F26">
      <w:pPr>
        <w:rPr>
          <w:rFonts w:ascii="Verdana" w:eastAsia="Verdana" w:hAnsi="Verdana" w:cs="Verdana"/>
          <w:sz w:val="20"/>
          <w:szCs w:val="20"/>
        </w:rPr>
      </w:pPr>
    </w:p>
    <w:p w14:paraId="32BB66B8" w14:textId="38C6C244" w:rsidR="002C1F26" w:rsidRDefault="002C1F26" w:rsidP="002C1F26">
      <w:pPr>
        <w:rPr>
          <w:rFonts w:ascii="Verdana" w:eastAsia="Verdana" w:hAnsi="Verdana" w:cs="Verdana"/>
          <w:sz w:val="20"/>
          <w:szCs w:val="20"/>
        </w:rPr>
      </w:pPr>
      <w:r w:rsidRPr="002C1F26">
        <w:rPr>
          <w:rFonts w:ascii="Verdana" w:eastAsia="Verdana" w:hAnsi="Verdana" w:cs="Verdana"/>
          <w:sz w:val="20"/>
          <w:szCs w:val="20"/>
        </w:rPr>
        <w:t xml:space="preserve">Between us, we draw on a diversity of methods, frameworks and theories. The </w:t>
      </w:r>
      <w:r w:rsidR="003955AC">
        <w:rPr>
          <w:rFonts w:ascii="Verdana" w:eastAsia="Verdana" w:hAnsi="Verdana" w:cs="Verdana"/>
          <w:sz w:val="20"/>
          <w:szCs w:val="20"/>
        </w:rPr>
        <w:t xml:space="preserve">recommendations </w:t>
      </w:r>
      <w:r w:rsidRPr="002C1F26">
        <w:rPr>
          <w:rFonts w:ascii="Verdana" w:eastAsia="Verdana" w:hAnsi="Verdana" w:cs="Verdana"/>
          <w:sz w:val="20"/>
          <w:szCs w:val="20"/>
        </w:rPr>
        <w:t>shared here are offered as a contribution to the growing field of survivor advocacy, grounded in the foundations that hold us. </w:t>
      </w:r>
    </w:p>
    <w:p w14:paraId="63869E88" w14:textId="77777777" w:rsidR="002C1F26" w:rsidRPr="002C1F26" w:rsidRDefault="002C1F26" w:rsidP="002C1F26">
      <w:pPr>
        <w:rPr>
          <w:rFonts w:ascii="Verdana" w:eastAsia="Verdana" w:hAnsi="Verdana" w:cs="Verdana"/>
          <w:sz w:val="20"/>
          <w:szCs w:val="20"/>
        </w:rPr>
      </w:pPr>
    </w:p>
    <w:p w14:paraId="0B6BFE54" w14:textId="7DCF811F" w:rsidR="009A763B" w:rsidRPr="00865FAD" w:rsidRDefault="002C1F26" w:rsidP="7DBB1E74">
      <w:pPr>
        <w:rPr>
          <w:rFonts w:ascii="Verdana" w:eastAsia="Verdana" w:hAnsi="Verdana" w:cs="Verdana"/>
          <w:sz w:val="20"/>
          <w:szCs w:val="20"/>
        </w:rPr>
      </w:pPr>
      <w:r w:rsidRPr="7DBB1E74">
        <w:rPr>
          <w:rFonts w:ascii="Verdana" w:eastAsia="Verdana" w:hAnsi="Verdana" w:cs="Verdana"/>
          <w:sz w:val="20"/>
          <w:szCs w:val="20"/>
        </w:rPr>
        <w:t>We do not speak with one voice, but as a collective of diverse and divergent perspectives and abilities shaped by a multitude of experiences: of abuse, of violence, of survivor advocacy in its many forms, and of both lived and professional expertise, each informing the other. </w:t>
      </w:r>
    </w:p>
    <w:p w14:paraId="59956ADB" w14:textId="794E36BC" w:rsidR="009A763B" w:rsidRPr="00865FAD" w:rsidRDefault="00865FAD" w:rsidP="7DBB1E74">
      <w:pPr>
        <w:rPr>
          <w:rFonts w:ascii="Verdana" w:eastAsia="Verdana" w:hAnsi="Verdana" w:cs="Verdana"/>
          <w:sz w:val="20"/>
          <w:szCs w:val="20"/>
        </w:rPr>
      </w:pPr>
      <w:r>
        <w:br/>
      </w:r>
      <w:bookmarkStart w:id="7" w:name="_Toc212209984"/>
      <w:r w:rsidR="00FF2C66" w:rsidRPr="7DBB1E74">
        <w:rPr>
          <w:rStyle w:val="Heading1Char"/>
          <w:rFonts w:ascii="Verdana" w:hAnsi="Verdana"/>
          <w:b/>
          <w:bCs/>
          <w:sz w:val="36"/>
          <w:szCs w:val="36"/>
        </w:rPr>
        <w:t xml:space="preserve">Supporting staff and </w:t>
      </w:r>
      <w:r w:rsidR="00D10FAF" w:rsidRPr="7DBB1E74">
        <w:rPr>
          <w:rStyle w:val="Heading1Char"/>
          <w:rFonts w:ascii="Verdana" w:hAnsi="Verdana"/>
          <w:b/>
          <w:bCs/>
          <w:sz w:val="36"/>
          <w:szCs w:val="36"/>
        </w:rPr>
        <w:t>b</w:t>
      </w:r>
      <w:r w:rsidR="00FF2C66" w:rsidRPr="7DBB1E74">
        <w:rPr>
          <w:rStyle w:val="Heading1Char"/>
          <w:rFonts w:ascii="Verdana" w:hAnsi="Verdana"/>
          <w:b/>
          <w:bCs/>
          <w:sz w:val="36"/>
          <w:szCs w:val="36"/>
        </w:rPr>
        <w:t>oard members</w:t>
      </w:r>
      <w:bookmarkEnd w:id="7"/>
    </w:p>
    <w:p w14:paraId="01A9CAC9" w14:textId="12977A64" w:rsidR="000A64CA" w:rsidRDefault="000C6D30" w:rsidP="004D1981">
      <w:pPr>
        <w:spacing w:after="160"/>
        <w:rPr>
          <w:rFonts w:ascii="Verdana" w:eastAsia="Verdana" w:hAnsi="Verdana" w:cs="Verdana"/>
          <w:sz w:val="20"/>
          <w:szCs w:val="20"/>
        </w:rPr>
      </w:pPr>
      <w:r>
        <w:br/>
      </w:r>
      <w:r w:rsidR="000A64CA" w:rsidRPr="73DCACDA">
        <w:rPr>
          <w:rFonts w:ascii="Verdana" w:eastAsia="Verdana" w:hAnsi="Verdana" w:cs="Verdana"/>
          <w:sz w:val="20"/>
          <w:szCs w:val="20"/>
        </w:rPr>
        <w:t xml:space="preserve">We recognise the steadfast support and commitment of </w:t>
      </w:r>
      <w:r w:rsidR="120B055A" w:rsidRPr="73DCACDA">
        <w:rPr>
          <w:rFonts w:ascii="Verdana" w:eastAsia="Verdana" w:hAnsi="Verdana" w:cs="Verdana"/>
          <w:sz w:val="20"/>
          <w:szCs w:val="20"/>
        </w:rPr>
        <w:t xml:space="preserve">staff and board members </w:t>
      </w:r>
      <w:r w:rsidR="000A64CA" w:rsidRPr="73DCACDA">
        <w:rPr>
          <w:rFonts w:ascii="Verdana" w:eastAsia="Verdana" w:hAnsi="Verdana" w:cs="Verdana"/>
          <w:sz w:val="20"/>
          <w:szCs w:val="20"/>
        </w:rPr>
        <w:t>who have helped shape and sustain this work</w:t>
      </w:r>
      <w:r w:rsidR="00865FAD" w:rsidRPr="73DCACDA">
        <w:rPr>
          <w:rFonts w:ascii="Verdana" w:eastAsia="Verdana" w:hAnsi="Verdana" w:cs="Verdana"/>
          <w:sz w:val="20"/>
          <w:szCs w:val="20"/>
        </w:rPr>
        <w:t xml:space="preserve">, </w:t>
      </w:r>
      <w:r w:rsidR="000A64CA" w:rsidRPr="73DCACDA">
        <w:rPr>
          <w:rFonts w:ascii="Verdana" w:eastAsia="Verdana" w:hAnsi="Verdana" w:cs="Verdana"/>
          <w:sz w:val="20"/>
          <w:szCs w:val="20"/>
        </w:rPr>
        <w:t>often behind the scenes</w:t>
      </w:r>
      <w:r w:rsidR="00865FAD" w:rsidRPr="73DCACDA">
        <w:rPr>
          <w:rFonts w:ascii="Verdana" w:eastAsia="Verdana" w:hAnsi="Verdana" w:cs="Verdana"/>
          <w:sz w:val="20"/>
          <w:szCs w:val="20"/>
        </w:rPr>
        <w:t xml:space="preserve">, </w:t>
      </w:r>
      <w:r w:rsidR="000A64CA" w:rsidRPr="73DCACDA">
        <w:rPr>
          <w:rFonts w:ascii="Verdana" w:eastAsia="Verdana" w:hAnsi="Verdana" w:cs="Verdana"/>
          <w:sz w:val="20"/>
          <w:szCs w:val="20"/>
        </w:rPr>
        <w:t>and deeply appreciate their foundational role in embedding survivor advocacy within Safe and Equal</w:t>
      </w:r>
      <w:r w:rsidR="00CF0A8C" w:rsidRPr="73DCACDA">
        <w:rPr>
          <w:rFonts w:ascii="Verdana" w:eastAsia="Verdana" w:hAnsi="Verdana" w:cs="Verdana"/>
          <w:sz w:val="20"/>
          <w:szCs w:val="20"/>
        </w:rPr>
        <w:t>.</w:t>
      </w:r>
    </w:p>
    <w:p w14:paraId="12293B0B" w14:textId="018D8690" w:rsidR="00456C58" w:rsidRPr="00B20C02" w:rsidRDefault="00456C58" w:rsidP="004D1981">
      <w:pPr>
        <w:spacing w:after="160"/>
        <w:rPr>
          <w:rFonts w:ascii="Verdana" w:eastAsia="Verdana" w:hAnsi="Verdana" w:cs="Verdana"/>
          <w:sz w:val="20"/>
          <w:szCs w:val="20"/>
        </w:rPr>
      </w:pPr>
      <w:r w:rsidRPr="73DCACDA">
        <w:rPr>
          <w:rFonts w:ascii="Verdana" w:eastAsia="Verdana" w:hAnsi="Verdana" w:cs="Verdana"/>
          <w:sz w:val="20"/>
          <w:szCs w:val="20"/>
        </w:rPr>
        <w:t xml:space="preserve">We </w:t>
      </w:r>
      <w:r w:rsidR="772DE118" w:rsidRPr="73DCACDA">
        <w:rPr>
          <w:rFonts w:ascii="Verdana" w:eastAsia="Verdana" w:hAnsi="Verdana" w:cs="Verdana"/>
          <w:sz w:val="20"/>
          <w:szCs w:val="20"/>
        </w:rPr>
        <w:t xml:space="preserve">also </w:t>
      </w:r>
      <w:r w:rsidRPr="73DCACDA">
        <w:rPr>
          <w:rFonts w:ascii="Verdana" w:eastAsia="Verdana" w:hAnsi="Verdana" w:cs="Verdana"/>
          <w:sz w:val="20"/>
          <w:szCs w:val="20"/>
        </w:rPr>
        <w:t xml:space="preserve">acknowledge </w:t>
      </w:r>
      <w:r w:rsidR="56FF6CBA" w:rsidRPr="73DCACDA">
        <w:rPr>
          <w:rFonts w:ascii="Verdana" w:eastAsia="Verdana" w:hAnsi="Verdana" w:cs="Verdana"/>
          <w:sz w:val="20"/>
          <w:szCs w:val="20"/>
        </w:rPr>
        <w:t xml:space="preserve">the many others who </w:t>
      </w:r>
      <w:r w:rsidRPr="73DCACDA">
        <w:rPr>
          <w:rFonts w:ascii="Verdana" w:eastAsia="Verdana" w:hAnsi="Verdana" w:cs="Verdana"/>
          <w:sz w:val="20"/>
          <w:szCs w:val="20"/>
        </w:rPr>
        <w:t>were connected to this program at different stages</w:t>
      </w:r>
      <w:r w:rsidR="174AB377" w:rsidRPr="73DCACDA">
        <w:rPr>
          <w:rFonts w:ascii="Verdana" w:eastAsia="Verdana" w:hAnsi="Verdana" w:cs="Verdana"/>
          <w:sz w:val="20"/>
          <w:szCs w:val="20"/>
        </w:rPr>
        <w:t>.</w:t>
      </w:r>
      <w:r w:rsidRPr="73DCACDA">
        <w:rPr>
          <w:rFonts w:ascii="Verdana" w:eastAsia="Verdana" w:hAnsi="Verdana" w:cs="Verdana"/>
          <w:sz w:val="20"/>
          <w:szCs w:val="20"/>
        </w:rPr>
        <w:t xml:space="preserve"> </w:t>
      </w:r>
      <w:r w:rsidR="00B55651">
        <w:rPr>
          <w:rFonts w:ascii="Verdana" w:eastAsia="Verdana" w:hAnsi="Verdana" w:cs="Verdana"/>
          <w:sz w:val="20"/>
          <w:szCs w:val="20"/>
        </w:rPr>
        <w:t>W</w:t>
      </w:r>
      <w:r w:rsidR="3FF58559" w:rsidRPr="73DCACDA">
        <w:rPr>
          <w:rFonts w:ascii="Verdana" w:eastAsia="Verdana" w:hAnsi="Verdana" w:cs="Verdana"/>
          <w:sz w:val="20"/>
          <w:szCs w:val="20"/>
        </w:rPr>
        <w:t xml:space="preserve">hile they </w:t>
      </w:r>
      <w:r w:rsidRPr="73DCACDA">
        <w:rPr>
          <w:rFonts w:ascii="Verdana" w:eastAsia="Verdana" w:hAnsi="Verdana" w:cs="Verdana"/>
          <w:sz w:val="20"/>
          <w:szCs w:val="20"/>
        </w:rPr>
        <w:t>did not take part in the consultation process</w:t>
      </w:r>
      <w:r w:rsidR="61CE4F90" w:rsidRPr="73DCACDA">
        <w:rPr>
          <w:rFonts w:ascii="Verdana" w:eastAsia="Verdana" w:hAnsi="Verdana" w:cs="Verdana"/>
          <w:sz w:val="20"/>
          <w:szCs w:val="20"/>
        </w:rPr>
        <w:t>,</w:t>
      </w:r>
      <w:r w:rsidRPr="73DCACDA">
        <w:rPr>
          <w:rFonts w:ascii="Verdana" w:eastAsia="Verdana" w:hAnsi="Verdana" w:cs="Verdana"/>
          <w:sz w:val="20"/>
          <w:szCs w:val="20"/>
        </w:rPr>
        <w:t xml:space="preserve"> </w:t>
      </w:r>
      <w:r w:rsidR="1724960C" w:rsidRPr="73DCACDA">
        <w:rPr>
          <w:rFonts w:ascii="Verdana" w:eastAsia="Verdana" w:hAnsi="Verdana" w:cs="Verdana"/>
          <w:sz w:val="20"/>
          <w:szCs w:val="20"/>
        </w:rPr>
        <w:t>w</w:t>
      </w:r>
      <w:r w:rsidRPr="73DCACDA">
        <w:rPr>
          <w:rFonts w:ascii="Verdana" w:eastAsia="Verdana" w:hAnsi="Verdana" w:cs="Verdana"/>
          <w:sz w:val="20"/>
          <w:szCs w:val="20"/>
        </w:rPr>
        <w:t>e thank them for their contribution</w:t>
      </w:r>
      <w:r w:rsidR="3C94AFB6" w:rsidRPr="73DCACDA">
        <w:rPr>
          <w:rFonts w:ascii="Verdana" w:eastAsia="Verdana" w:hAnsi="Verdana" w:cs="Verdana"/>
          <w:sz w:val="20"/>
          <w:szCs w:val="20"/>
        </w:rPr>
        <w:t>s</w:t>
      </w:r>
      <w:r w:rsidRPr="73DCACDA">
        <w:rPr>
          <w:rFonts w:ascii="Verdana" w:eastAsia="Verdana" w:hAnsi="Verdana" w:cs="Verdana"/>
          <w:sz w:val="20"/>
          <w:szCs w:val="20"/>
        </w:rPr>
        <w:t xml:space="preserve"> and recognise the role they played in shaping this work. </w:t>
      </w:r>
    </w:p>
    <w:p w14:paraId="1690A878" w14:textId="3D2FC6CB" w:rsidR="00BE7754" w:rsidRPr="00DB2B42" w:rsidRDefault="00290464" w:rsidP="00DB2B42">
      <w:pPr>
        <w:pStyle w:val="Heading2"/>
        <w:rPr>
          <w:rFonts w:ascii="Verdana" w:hAnsi="Verdana"/>
          <w:sz w:val="20"/>
          <w:szCs w:val="20"/>
        </w:rPr>
      </w:pPr>
      <w:r>
        <w:rPr>
          <w:sz w:val="20"/>
          <w:szCs w:val="20"/>
        </w:rPr>
        <w:br w:type="page"/>
      </w:r>
      <w:bookmarkStart w:id="8" w:name="_Toc212209985"/>
      <w:r w:rsidR="00BE7754" w:rsidRPr="00DB2B42">
        <w:rPr>
          <w:rFonts w:ascii="Verdana" w:hAnsi="Verdana"/>
        </w:rPr>
        <w:lastRenderedPageBreak/>
        <w:t>A note about this paper</w:t>
      </w:r>
      <w:bookmarkEnd w:id="8"/>
    </w:p>
    <w:p w14:paraId="5C3D7FB9" w14:textId="1D3CFAE5" w:rsidR="00D36577" w:rsidRPr="00E17CFE" w:rsidRDefault="00D36577" w:rsidP="00BE7754">
      <w:pPr>
        <w:rPr>
          <w:rFonts w:ascii="Verdana" w:eastAsia="Verdana" w:hAnsi="Verdana" w:cs="Verdana"/>
          <w:b/>
          <w:bCs/>
          <w:sz w:val="20"/>
          <w:szCs w:val="20"/>
          <w:lang w:val="en-AU"/>
        </w:rPr>
      </w:pPr>
      <w:r w:rsidRPr="73DCACDA">
        <w:rPr>
          <w:rFonts w:ascii="Verdana" w:eastAsia="Verdana" w:hAnsi="Verdana" w:cs="Verdana"/>
          <w:b/>
          <w:bCs/>
          <w:sz w:val="20"/>
          <w:szCs w:val="20"/>
        </w:rPr>
        <w:t xml:space="preserve">In the spirit of contributing to the growing field of survivor advocacy in Victoria and beyond, Safe and Equal has chosen to share these </w:t>
      </w:r>
      <w:r w:rsidR="3CD18E9F" w:rsidRPr="73DCACDA">
        <w:rPr>
          <w:rFonts w:ascii="Verdana" w:eastAsia="Verdana" w:hAnsi="Verdana" w:cs="Verdana"/>
          <w:b/>
          <w:bCs/>
          <w:sz w:val="20"/>
          <w:szCs w:val="20"/>
        </w:rPr>
        <w:t xml:space="preserve">recommendations </w:t>
      </w:r>
      <w:r w:rsidRPr="73DCACDA">
        <w:rPr>
          <w:rFonts w:ascii="Verdana" w:eastAsia="Verdana" w:hAnsi="Verdana" w:cs="Verdana"/>
          <w:b/>
          <w:bCs/>
          <w:sz w:val="20"/>
          <w:szCs w:val="20"/>
        </w:rPr>
        <w:t xml:space="preserve"> publicly. We do so with purpose and transparency, offering our hindsight as an opportunity for collective learning. It is our hope that this contribution strengthens the broader sector’s capacity to partner more intentionally and ethically with survivors.</w:t>
      </w:r>
    </w:p>
    <w:p w14:paraId="1D191C2D" w14:textId="77777777" w:rsidR="00BE7754" w:rsidRDefault="00BE7754" w:rsidP="00BE7754">
      <w:pPr>
        <w:rPr>
          <w:rFonts w:ascii="Verdana" w:hAnsi="Verdana"/>
          <w:sz w:val="20"/>
          <w:szCs w:val="20"/>
        </w:rPr>
      </w:pPr>
    </w:p>
    <w:p w14:paraId="58E264BA" w14:textId="27DB92CC" w:rsidR="00BF1B36" w:rsidRDefault="00BF1B36" w:rsidP="00BF1B36">
      <w:pPr>
        <w:rPr>
          <w:rFonts w:ascii="Verdana" w:hAnsi="Verdana"/>
          <w:sz w:val="20"/>
          <w:szCs w:val="20"/>
        </w:rPr>
      </w:pPr>
      <w:r w:rsidRPr="73DCACDA">
        <w:rPr>
          <w:rFonts w:ascii="Verdana" w:hAnsi="Verdana"/>
          <w:sz w:val="20"/>
          <w:szCs w:val="20"/>
        </w:rPr>
        <w:t>This paper of recommendations and actions accompanies the full report, </w:t>
      </w:r>
      <w:r w:rsidR="422D534B" w:rsidRPr="73DCACDA">
        <w:rPr>
          <w:rFonts w:ascii="Verdana" w:hAnsi="Verdana"/>
          <w:i/>
          <w:iCs/>
          <w:sz w:val="20"/>
          <w:szCs w:val="20"/>
        </w:rPr>
        <w:t>Together for Better</w:t>
      </w:r>
      <w:r w:rsidRPr="73DCACDA">
        <w:rPr>
          <w:rFonts w:ascii="Verdana" w:hAnsi="Verdana"/>
          <w:i/>
          <w:iCs/>
          <w:sz w:val="20"/>
          <w:szCs w:val="20"/>
        </w:rPr>
        <w:t xml:space="preserve">: </w:t>
      </w:r>
      <w:r w:rsidR="715E704E" w:rsidRPr="73DCACDA">
        <w:rPr>
          <w:rFonts w:ascii="Verdana" w:hAnsi="Verdana"/>
          <w:i/>
          <w:iCs/>
          <w:sz w:val="20"/>
          <w:szCs w:val="20"/>
        </w:rPr>
        <w:t xml:space="preserve">Practice </w:t>
      </w:r>
      <w:r w:rsidR="0B042E68" w:rsidRPr="73DCACDA">
        <w:rPr>
          <w:rFonts w:ascii="Verdana" w:hAnsi="Verdana"/>
          <w:i/>
          <w:iCs/>
          <w:sz w:val="20"/>
          <w:szCs w:val="20"/>
        </w:rPr>
        <w:t>r</w:t>
      </w:r>
      <w:r w:rsidRPr="73DCACDA">
        <w:rPr>
          <w:rFonts w:ascii="Verdana" w:hAnsi="Verdana"/>
          <w:i/>
          <w:iCs/>
          <w:sz w:val="20"/>
          <w:szCs w:val="20"/>
        </w:rPr>
        <w:t>eflections and recommendations on embedding lived experience</w:t>
      </w:r>
      <w:r w:rsidRPr="73DCACDA">
        <w:rPr>
          <w:rFonts w:ascii="Verdana" w:hAnsi="Verdana"/>
          <w:sz w:val="20"/>
          <w:szCs w:val="20"/>
        </w:rPr>
        <w:t xml:space="preserve">. </w:t>
      </w:r>
      <w:r w:rsidR="7F404C65" w:rsidRPr="73DCACDA">
        <w:rPr>
          <w:rFonts w:ascii="Verdana" w:hAnsi="Verdana"/>
          <w:sz w:val="20"/>
          <w:szCs w:val="20"/>
        </w:rPr>
        <w:t>While we are publishing only the recommendations, they remain grounded in the reflections that informed them. We offer these as a practical resource to sup</w:t>
      </w:r>
      <w:r w:rsidR="3B73AEB1" w:rsidRPr="73DCACDA">
        <w:rPr>
          <w:rFonts w:ascii="Verdana" w:hAnsi="Verdana"/>
          <w:sz w:val="20"/>
          <w:szCs w:val="20"/>
        </w:rPr>
        <w:t>port</w:t>
      </w:r>
      <w:r w:rsidRPr="73DCACDA">
        <w:rPr>
          <w:rFonts w:ascii="Verdana" w:hAnsi="Verdana"/>
          <w:sz w:val="20"/>
          <w:szCs w:val="20"/>
        </w:rPr>
        <w:t xml:space="preserve"> </w:t>
      </w:r>
      <w:r w:rsidR="7390B0D9" w:rsidRPr="73DCACDA">
        <w:rPr>
          <w:rFonts w:ascii="Verdana" w:hAnsi="Verdana"/>
          <w:sz w:val="20"/>
          <w:szCs w:val="20"/>
        </w:rPr>
        <w:t>ongoing learning in the sector</w:t>
      </w:r>
      <w:r w:rsidR="007B662E">
        <w:rPr>
          <w:rFonts w:ascii="Verdana" w:hAnsi="Verdana"/>
          <w:sz w:val="20"/>
          <w:szCs w:val="20"/>
        </w:rPr>
        <w:t xml:space="preserve"> and beyond</w:t>
      </w:r>
      <w:r w:rsidR="7390B0D9" w:rsidRPr="73DCACDA">
        <w:rPr>
          <w:rFonts w:ascii="Verdana" w:hAnsi="Verdana"/>
          <w:sz w:val="20"/>
          <w:szCs w:val="20"/>
        </w:rPr>
        <w:t xml:space="preserve">. </w:t>
      </w:r>
    </w:p>
    <w:p w14:paraId="003F1DD3" w14:textId="77777777" w:rsidR="00BF1B36" w:rsidRDefault="00BF1B36" w:rsidP="00BF1B36">
      <w:pPr>
        <w:rPr>
          <w:rFonts w:ascii="Verdana" w:hAnsi="Verdana"/>
          <w:sz w:val="20"/>
          <w:szCs w:val="20"/>
        </w:rPr>
      </w:pPr>
    </w:p>
    <w:p w14:paraId="1067CA7F" w14:textId="2D9B5E7F" w:rsidR="00BF1B36" w:rsidRPr="00830BFD" w:rsidRDefault="00BF1B36" w:rsidP="73DCACDA">
      <w:pPr>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between w:val="single" w:sz="8" w:space="1" w:color="F2F2F2" w:themeColor="background1" w:themeShade="F2"/>
          <w:bar w:val="single" w:sz="8" w:color="F2F2F2" w:themeColor="background1" w:themeShade="F2"/>
        </w:pBdr>
        <w:shd w:val="clear" w:color="auto" w:fill="F2F2F2" w:themeFill="background1" w:themeFillShade="F2"/>
        <w:rPr>
          <w:rFonts w:ascii="Verdana" w:hAnsi="Verdana"/>
          <w:sz w:val="20"/>
          <w:szCs w:val="20"/>
          <w:lang w:val="en-AU"/>
        </w:rPr>
      </w:pPr>
      <w:r w:rsidRPr="73DCACDA">
        <w:rPr>
          <w:rFonts w:ascii="Verdana" w:hAnsi="Verdana"/>
          <w:sz w:val="20"/>
          <w:szCs w:val="20"/>
          <w:lang w:val="en-AU"/>
        </w:rPr>
        <w:t xml:space="preserve">Our intention is not to present definitive answers, but to offer a </w:t>
      </w:r>
      <w:r w:rsidR="1667E7FC" w:rsidRPr="73DCACDA">
        <w:rPr>
          <w:rFonts w:ascii="Verdana" w:hAnsi="Verdana"/>
          <w:sz w:val="20"/>
          <w:szCs w:val="20"/>
          <w:lang w:val="en-AU"/>
        </w:rPr>
        <w:t>set of recommendations</w:t>
      </w:r>
      <w:r w:rsidRPr="73DCACDA">
        <w:rPr>
          <w:rFonts w:ascii="Verdana" w:hAnsi="Verdana"/>
          <w:sz w:val="20"/>
          <w:szCs w:val="20"/>
          <w:lang w:val="en-AU"/>
        </w:rPr>
        <w:t xml:space="preserve"> that supports learning, dialogue and ongoing practice development. This is a living document — one we hope will be adapted, questioned and reshaped in the hands of those who use it.</w:t>
      </w:r>
    </w:p>
    <w:p w14:paraId="0BFE696E" w14:textId="77777777" w:rsidR="00DB72A9" w:rsidRDefault="00DB72A9">
      <w:pPr>
        <w:rPr>
          <w:rFonts w:ascii="Verdana" w:eastAsia="Verdana" w:hAnsi="Verdana" w:cs="Verdana"/>
          <w:sz w:val="20"/>
          <w:szCs w:val="20"/>
        </w:rPr>
      </w:pPr>
      <w:r>
        <w:rPr>
          <w:rFonts w:ascii="Verdana" w:eastAsia="Verdana" w:hAnsi="Verdana" w:cs="Verdana"/>
          <w:sz w:val="20"/>
          <w:szCs w:val="20"/>
        </w:rPr>
        <w:br w:type="page"/>
      </w:r>
    </w:p>
    <w:p w14:paraId="5770C323" w14:textId="5FD1BAF6" w:rsidR="00AF3297" w:rsidRPr="00B3793C" w:rsidRDefault="00614212">
      <w:pPr>
        <w:shd w:val="clear" w:color="auto" w:fill="FFFFFF"/>
        <w:rPr>
          <w:rFonts w:ascii="Verdana" w:eastAsia="Verdana" w:hAnsi="Verdana" w:cs="Verdana"/>
          <w:b/>
          <w:sz w:val="36"/>
          <w:szCs w:val="36"/>
        </w:rPr>
      </w:pPr>
      <w:r w:rsidRPr="000D48D9">
        <w:rPr>
          <w:rFonts w:ascii="Verdana" w:eastAsia="Verdana" w:hAnsi="Verdana" w:cs="Verdana"/>
          <w:b/>
          <w:sz w:val="36"/>
          <w:szCs w:val="36"/>
        </w:rPr>
        <w:lastRenderedPageBreak/>
        <w:t>Contents</w:t>
      </w:r>
    </w:p>
    <w:p w14:paraId="2EB81DD2" w14:textId="77777777" w:rsidR="006E2F1B" w:rsidRDefault="006E2F1B">
      <w:pPr>
        <w:rPr>
          <w:rFonts w:ascii="Verdana" w:eastAsia="Verdana" w:hAnsi="Verdana" w:cs="Verdana"/>
          <w:sz w:val="20"/>
          <w:szCs w:val="20"/>
        </w:rPr>
      </w:pPr>
    </w:p>
    <w:sdt>
      <w:sdtPr>
        <w:rPr>
          <w:rFonts w:ascii="Arial" w:eastAsia="Arial" w:hAnsi="Arial" w:cs="Arial"/>
          <w:color w:val="auto"/>
          <w:sz w:val="22"/>
          <w:szCs w:val="22"/>
          <w:lang w:val="en-GB" w:eastAsia="en-AU"/>
        </w:rPr>
        <w:id w:val="-1214423248"/>
        <w:docPartObj>
          <w:docPartGallery w:val="Table of Contents"/>
          <w:docPartUnique/>
        </w:docPartObj>
      </w:sdtPr>
      <w:sdtEndPr>
        <w:rPr>
          <w:b/>
          <w:bCs/>
          <w:noProof/>
        </w:rPr>
      </w:sdtEndPr>
      <w:sdtContent>
        <w:p w14:paraId="517ABFDC" w14:textId="445352D2" w:rsidR="006E2F1B" w:rsidRDefault="006E2F1B">
          <w:pPr>
            <w:pStyle w:val="TOCHeading"/>
          </w:pPr>
        </w:p>
        <w:p w14:paraId="5231B53C" w14:textId="1E4B15DC" w:rsidR="006E2F1B" w:rsidRDefault="006E2F1B">
          <w:pPr>
            <w:pStyle w:val="TOC1"/>
            <w:rPr>
              <w:rFonts w:asciiTheme="minorHAnsi" w:eastAsiaTheme="minorEastAsia" w:hAnsiTheme="minorHAnsi" w:cstheme="minorBidi"/>
              <w:kern w:val="2"/>
              <w:sz w:val="24"/>
              <w:szCs w:val="24"/>
              <w:lang w:val="en-US" w:eastAsia="en-US"/>
              <w14:ligatures w14:val="standardContextual"/>
            </w:rPr>
          </w:pPr>
          <w:r>
            <w:fldChar w:fldCharType="begin"/>
          </w:r>
          <w:r>
            <w:instrText xml:space="preserve"> TOC \o "1-3" \h \z \u </w:instrText>
          </w:r>
          <w:r>
            <w:fldChar w:fldCharType="separate"/>
          </w:r>
          <w:hyperlink w:anchor="_Toc212209981" w:history="1">
            <w:r w:rsidRPr="00D25E4E">
              <w:rPr>
                <w:rStyle w:val="Hyperlink"/>
                <w:rFonts w:eastAsia="Verdana" w:cs="Verdana"/>
                <w:b/>
              </w:rPr>
              <w:t>Acknowledging Country and First Nations peoples</w:t>
            </w:r>
            <w:r>
              <w:rPr>
                <w:webHidden/>
              </w:rPr>
              <w:tab/>
            </w:r>
            <w:r>
              <w:rPr>
                <w:webHidden/>
              </w:rPr>
              <w:fldChar w:fldCharType="begin"/>
            </w:r>
            <w:r>
              <w:rPr>
                <w:webHidden/>
              </w:rPr>
              <w:instrText xml:space="preserve"> PAGEREF _Toc212209981 \h </w:instrText>
            </w:r>
            <w:r>
              <w:rPr>
                <w:webHidden/>
              </w:rPr>
            </w:r>
            <w:r>
              <w:rPr>
                <w:webHidden/>
              </w:rPr>
              <w:fldChar w:fldCharType="separate"/>
            </w:r>
            <w:r>
              <w:rPr>
                <w:webHidden/>
              </w:rPr>
              <w:t>3</w:t>
            </w:r>
            <w:r>
              <w:rPr>
                <w:webHidden/>
              </w:rPr>
              <w:fldChar w:fldCharType="end"/>
            </w:r>
          </w:hyperlink>
        </w:p>
        <w:p w14:paraId="5802A4A0" w14:textId="25FC860C"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2" w:history="1">
            <w:r w:rsidRPr="00D25E4E">
              <w:rPr>
                <w:rStyle w:val="Hyperlink"/>
                <w:b/>
                <w:bCs/>
              </w:rPr>
              <w:t>Recognising the survivor movement and sector contributions</w:t>
            </w:r>
            <w:r>
              <w:rPr>
                <w:webHidden/>
              </w:rPr>
              <w:tab/>
            </w:r>
            <w:r>
              <w:rPr>
                <w:webHidden/>
              </w:rPr>
              <w:fldChar w:fldCharType="begin"/>
            </w:r>
            <w:r>
              <w:rPr>
                <w:webHidden/>
              </w:rPr>
              <w:instrText xml:space="preserve"> PAGEREF _Toc212209982 \h </w:instrText>
            </w:r>
            <w:r>
              <w:rPr>
                <w:webHidden/>
              </w:rPr>
            </w:r>
            <w:r>
              <w:rPr>
                <w:webHidden/>
              </w:rPr>
              <w:fldChar w:fldCharType="separate"/>
            </w:r>
            <w:r>
              <w:rPr>
                <w:webHidden/>
              </w:rPr>
              <w:t>3</w:t>
            </w:r>
            <w:r>
              <w:rPr>
                <w:webHidden/>
              </w:rPr>
              <w:fldChar w:fldCharType="end"/>
            </w:r>
          </w:hyperlink>
        </w:p>
        <w:p w14:paraId="78726231" w14:textId="533ED3C0"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3" w:history="1">
            <w:r w:rsidRPr="00D25E4E">
              <w:rPr>
                <w:rStyle w:val="Hyperlink"/>
                <w:b/>
                <w:bCs/>
              </w:rPr>
              <w:t>Survivor advocate co-authors</w:t>
            </w:r>
            <w:r>
              <w:rPr>
                <w:webHidden/>
              </w:rPr>
              <w:tab/>
            </w:r>
            <w:r>
              <w:rPr>
                <w:webHidden/>
              </w:rPr>
              <w:fldChar w:fldCharType="begin"/>
            </w:r>
            <w:r>
              <w:rPr>
                <w:webHidden/>
              </w:rPr>
              <w:instrText xml:space="preserve"> PAGEREF _Toc212209983 \h </w:instrText>
            </w:r>
            <w:r>
              <w:rPr>
                <w:webHidden/>
              </w:rPr>
            </w:r>
            <w:r>
              <w:rPr>
                <w:webHidden/>
              </w:rPr>
              <w:fldChar w:fldCharType="separate"/>
            </w:r>
            <w:r>
              <w:rPr>
                <w:webHidden/>
              </w:rPr>
              <w:t>4</w:t>
            </w:r>
            <w:r>
              <w:rPr>
                <w:webHidden/>
              </w:rPr>
              <w:fldChar w:fldCharType="end"/>
            </w:r>
          </w:hyperlink>
        </w:p>
        <w:p w14:paraId="572DEA5C" w14:textId="50C34E5D"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4" w:history="1">
            <w:r w:rsidRPr="00D25E4E">
              <w:rPr>
                <w:rStyle w:val="Hyperlink"/>
                <w:b/>
                <w:bCs/>
              </w:rPr>
              <w:t>Supporting staff and board members</w:t>
            </w:r>
            <w:r>
              <w:rPr>
                <w:webHidden/>
              </w:rPr>
              <w:tab/>
            </w:r>
            <w:r>
              <w:rPr>
                <w:webHidden/>
              </w:rPr>
              <w:fldChar w:fldCharType="begin"/>
            </w:r>
            <w:r>
              <w:rPr>
                <w:webHidden/>
              </w:rPr>
              <w:instrText xml:space="preserve"> PAGEREF _Toc212209984 \h </w:instrText>
            </w:r>
            <w:r>
              <w:rPr>
                <w:webHidden/>
              </w:rPr>
            </w:r>
            <w:r>
              <w:rPr>
                <w:webHidden/>
              </w:rPr>
              <w:fldChar w:fldCharType="separate"/>
            </w:r>
            <w:r>
              <w:rPr>
                <w:webHidden/>
              </w:rPr>
              <w:t>4</w:t>
            </w:r>
            <w:r>
              <w:rPr>
                <w:webHidden/>
              </w:rPr>
              <w:fldChar w:fldCharType="end"/>
            </w:r>
          </w:hyperlink>
        </w:p>
        <w:p w14:paraId="1784AF4E" w14:textId="3C6A0EDB" w:rsidR="006E2F1B" w:rsidRPr="006E2F1B" w:rsidRDefault="006E2F1B" w:rsidP="006E2F1B">
          <w:pPr>
            <w:pStyle w:val="TOC2"/>
            <w:rPr>
              <w:rStyle w:val="Hyperlink"/>
              <w:bCs w:val="0"/>
            </w:rPr>
          </w:pPr>
          <w:hyperlink w:anchor="_Toc212209985" w:history="1">
            <w:r w:rsidRPr="006E2F1B">
              <w:rPr>
                <w:rStyle w:val="Hyperlink"/>
                <w:bCs w:val="0"/>
              </w:rPr>
              <w:t>A note about this paper</w:t>
            </w:r>
            <w:r w:rsidRPr="006E2F1B">
              <w:rPr>
                <w:rStyle w:val="Hyperlink"/>
                <w:bCs w:val="0"/>
                <w:webHidden/>
              </w:rPr>
              <w:tab/>
            </w:r>
            <w:r w:rsidRPr="006E2F1B">
              <w:rPr>
                <w:rStyle w:val="Hyperlink"/>
                <w:bCs w:val="0"/>
                <w:webHidden/>
              </w:rPr>
              <w:fldChar w:fldCharType="begin"/>
            </w:r>
            <w:r w:rsidRPr="006E2F1B">
              <w:rPr>
                <w:rStyle w:val="Hyperlink"/>
                <w:bCs w:val="0"/>
                <w:webHidden/>
              </w:rPr>
              <w:instrText xml:space="preserve"> PAGEREF _Toc212209985 \h </w:instrText>
            </w:r>
            <w:r w:rsidRPr="006E2F1B">
              <w:rPr>
                <w:rStyle w:val="Hyperlink"/>
                <w:bCs w:val="0"/>
                <w:webHidden/>
              </w:rPr>
            </w:r>
            <w:r w:rsidRPr="006E2F1B">
              <w:rPr>
                <w:rStyle w:val="Hyperlink"/>
                <w:bCs w:val="0"/>
                <w:webHidden/>
              </w:rPr>
              <w:fldChar w:fldCharType="separate"/>
            </w:r>
            <w:r w:rsidRPr="006E2F1B">
              <w:rPr>
                <w:rStyle w:val="Hyperlink"/>
                <w:bCs w:val="0"/>
                <w:webHidden/>
              </w:rPr>
              <w:t>5</w:t>
            </w:r>
            <w:r w:rsidRPr="006E2F1B">
              <w:rPr>
                <w:rStyle w:val="Hyperlink"/>
                <w:bCs w:val="0"/>
                <w:webHidden/>
              </w:rPr>
              <w:fldChar w:fldCharType="end"/>
            </w:r>
          </w:hyperlink>
        </w:p>
        <w:p w14:paraId="5845FBAE" w14:textId="6C911BAD"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6" w:history="1">
            <w:r w:rsidRPr="00D25E4E">
              <w:rPr>
                <w:rStyle w:val="Hyperlink"/>
                <w:rFonts w:cs="Segoe UI"/>
                <w:b/>
                <w:bCs/>
              </w:rPr>
              <w:t>Survivor advocates statement</w:t>
            </w:r>
            <w:r>
              <w:rPr>
                <w:webHidden/>
              </w:rPr>
              <w:tab/>
            </w:r>
            <w:r>
              <w:rPr>
                <w:webHidden/>
              </w:rPr>
              <w:fldChar w:fldCharType="begin"/>
            </w:r>
            <w:r>
              <w:rPr>
                <w:webHidden/>
              </w:rPr>
              <w:instrText xml:space="preserve"> PAGEREF _Toc212209986 \h </w:instrText>
            </w:r>
            <w:r>
              <w:rPr>
                <w:webHidden/>
              </w:rPr>
            </w:r>
            <w:r>
              <w:rPr>
                <w:webHidden/>
              </w:rPr>
              <w:fldChar w:fldCharType="separate"/>
            </w:r>
            <w:r>
              <w:rPr>
                <w:webHidden/>
              </w:rPr>
              <w:t>8</w:t>
            </w:r>
            <w:r>
              <w:rPr>
                <w:webHidden/>
              </w:rPr>
              <w:fldChar w:fldCharType="end"/>
            </w:r>
          </w:hyperlink>
        </w:p>
        <w:p w14:paraId="0FD532D5" w14:textId="42639A4C"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7" w:history="1">
            <w:r w:rsidRPr="00D25E4E">
              <w:rPr>
                <w:rStyle w:val="Hyperlink"/>
                <w:rFonts w:cs="Segoe UI"/>
                <w:b/>
                <w:bCs/>
              </w:rPr>
              <w:t>Board statement of commitment</w:t>
            </w:r>
            <w:r>
              <w:rPr>
                <w:webHidden/>
              </w:rPr>
              <w:tab/>
            </w:r>
            <w:r>
              <w:rPr>
                <w:webHidden/>
              </w:rPr>
              <w:fldChar w:fldCharType="begin"/>
            </w:r>
            <w:r>
              <w:rPr>
                <w:webHidden/>
              </w:rPr>
              <w:instrText xml:space="preserve"> PAGEREF _Toc212209987 \h </w:instrText>
            </w:r>
            <w:r>
              <w:rPr>
                <w:webHidden/>
              </w:rPr>
            </w:r>
            <w:r>
              <w:rPr>
                <w:webHidden/>
              </w:rPr>
              <w:fldChar w:fldCharType="separate"/>
            </w:r>
            <w:r>
              <w:rPr>
                <w:webHidden/>
              </w:rPr>
              <w:t>9</w:t>
            </w:r>
            <w:r>
              <w:rPr>
                <w:webHidden/>
              </w:rPr>
              <w:fldChar w:fldCharType="end"/>
            </w:r>
          </w:hyperlink>
        </w:p>
        <w:p w14:paraId="010BC915" w14:textId="1CCBAA56"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8" w:history="1">
            <w:r w:rsidRPr="00D25E4E">
              <w:rPr>
                <w:rStyle w:val="Hyperlink"/>
                <w:b/>
                <w:bCs/>
              </w:rPr>
              <w:t>Summary</w:t>
            </w:r>
            <w:r>
              <w:rPr>
                <w:webHidden/>
              </w:rPr>
              <w:tab/>
            </w:r>
            <w:r>
              <w:rPr>
                <w:webHidden/>
              </w:rPr>
              <w:fldChar w:fldCharType="begin"/>
            </w:r>
            <w:r>
              <w:rPr>
                <w:webHidden/>
              </w:rPr>
              <w:instrText xml:space="preserve"> PAGEREF _Toc212209988 \h </w:instrText>
            </w:r>
            <w:r>
              <w:rPr>
                <w:webHidden/>
              </w:rPr>
            </w:r>
            <w:r>
              <w:rPr>
                <w:webHidden/>
              </w:rPr>
              <w:fldChar w:fldCharType="separate"/>
            </w:r>
            <w:r>
              <w:rPr>
                <w:webHidden/>
              </w:rPr>
              <w:t>9</w:t>
            </w:r>
            <w:r>
              <w:rPr>
                <w:webHidden/>
              </w:rPr>
              <w:fldChar w:fldCharType="end"/>
            </w:r>
          </w:hyperlink>
        </w:p>
        <w:p w14:paraId="3C2DEAD8" w14:textId="11B1AA87"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89" w:history="1">
            <w:r w:rsidRPr="00D25E4E">
              <w:rPr>
                <w:rStyle w:val="Hyperlink"/>
                <w:b/>
                <w:bCs/>
              </w:rPr>
              <w:t>Who these recommendations are for and how to use them</w:t>
            </w:r>
            <w:r>
              <w:rPr>
                <w:webHidden/>
              </w:rPr>
              <w:tab/>
            </w:r>
            <w:r>
              <w:rPr>
                <w:webHidden/>
              </w:rPr>
              <w:fldChar w:fldCharType="begin"/>
            </w:r>
            <w:r>
              <w:rPr>
                <w:webHidden/>
              </w:rPr>
              <w:instrText xml:space="preserve"> PAGEREF _Toc212209989 \h </w:instrText>
            </w:r>
            <w:r>
              <w:rPr>
                <w:webHidden/>
              </w:rPr>
            </w:r>
            <w:r>
              <w:rPr>
                <w:webHidden/>
              </w:rPr>
              <w:fldChar w:fldCharType="separate"/>
            </w:r>
            <w:r>
              <w:rPr>
                <w:webHidden/>
              </w:rPr>
              <w:t>11</w:t>
            </w:r>
            <w:r>
              <w:rPr>
                <w:webHidden/>
              </w:rPr>
              <w:fldChar w:fldCharType="end"/>
            </w:r>
          </w:hyperlink>
        </w:p>
        <w:p w14:paraId="48972D7F" w14:textId="3CB103E8"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09990" w:history="1">
            <w:r w:rsidRPr="00D25E4E">
              <w:rPr>
                <w:rStyle w:val="Hyperlink"/>
                <w:rFonts w:eastAsia="Verdana" w:cs="Verdana"/>
                <w:b/>
              </w:rPr>
              <w:t>RECOMMENDATIONS</w:t>
            </w:r>
            <w:r>
              <w:rPr>
                <w:webHidden/>
              </w:rPr>
              <w:tab/>
            </w:r>
            <w:r>
              <w:rPr>
                <w:webHidden/>
              </w:rPr>
              <w:fldChar w:fldCharType="begin"/>
            </w:r>
            <w:r>
              <w:rPr>
                <w:webHidden/>
              </w:rPr>
              <w:instrText xml:space="preserve"> PAGEREF _Toc212209990 \h </w:instrText>
            </w:r>
            <w:r>
              <w:rPr>
                <w:webHidden/>
              </w:rPr>
            </w:r>
            <w:r>
              <w:rPr>
                <w:webHidden/>
              </w:rPr>
              <w:fldChar w:fldCharType="separate"/>
            </w:r>
            <w:r>
              <w:rPr>
                <w:webHidden/>
              </w:rPr>
              <w:t>12</w:t>
            </w:r>
            <w:r>
              <w:rPr>
                <w:webHidden/>
              </w:rPr>
              <w:fldChar w:fldCharType="end"/>
            </w:r>
          </w:hyperlink>
        </w:p>
        <w:p w14:paraId="6AB93BF3" w14:textId="1D5256F9"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1" w:history="1">
            <w:r w:rsidRPr="00D25E4E">
              <w:rPr>
                <w:rStyle w:val="Hyperlink"/>
              </w:rPr>
              <w:t>RECOMMENDATION 1: Recognise survivor advocacy as a distinct discipline, with its own skills and practice foundations</w:t>
            </w:r>
            <w:r>
              <w:rPr>
                <w:webHidden/>
              </w:rPr>
              <w:tab/>
            </w:r>
            <w:r>
              <w:rPr>
                <w:webHidden/>
              </w:rPr>
              <w:fldChar w:fldCharType="begin"/>
            </w:r>
            <w:r>
              <w:rPr>
                <w:webHidden/>
              </w:rPr>
              <w:instrText xml:space="preserve"> PAGEREF _Toc212209991 \h </w:instrText>
            </w:r>
            <w:r>
              <w:rPr>
                <w:webHidden/>
              </w:rPr>
            </w:r>
            <w:r>
              <w:rPr>
                <w:webHidden/>
              </w:rPr>
              <w:fldChar w:fldCharType="separate"/>
            </w:r>
            <w:r>
              <w:rPr>
                <w:webHidden/>
              </w:rPr>
              <w:t>13</w:t>
            </w:r>
            <w:r>
              <w:rPr>
                <w:webHidden/>
              </w:rPr>
              <w:fldChar w:fldCharType="end"/>
            </w:r>
          </w:hyperlink>
        </w:p>
        <w:p w14:paraId="5F3DB8CF" w14:textId="66638C48"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2" w:history="1">
            <w:r w:rsidRPr="00D25E4E">
              <w:rPr>
                <w:rStyle w:val="Hyperlink"/>
              </w:rPr>
              <w:t>RECOMMENDATION 2: Build organisational insight into power and systemic trauma</w:t>
            </w:r>
            <w:r>
              <w:rPr>
                <w:webHidden/>
              </w:rPr>
              <w:tab/>
            </w:r>
            <w:r>
              <w:rPr>
                <w:webHidden/>
              </w:rPr>
              <w:fldChar w:fldCharType="begin"/>
            </w:r>
            <w:r>
              <w:rPr>
                <w:webHidden/>
              </w:rPr>
              <w:instrText xml:space="preserve"> PAGEREF _Toc212209992 \h </w:instrText>
            </w:r>
            <w:r>
              <w:rPr>
                <w:webHidden/>
              </w:rPr>
            </w:r>
            <w:r>
              <w:rPr>
                <w:webHidden/>
              </w:rPr>
              <w:fldChar w:fldCharType="separate"/>
            </w:r>
            <w:r>
              <w:rPr>
                <w:webHidden/>
              </w:rPr>
              <w:t>14</w:t>
            </w:r>
            <w:r>
              <w:rPr>
                <w:webHidden/>
              </w:rPr>
              <w:fldChar w:fldCharType="end"/>
            </w:r>
          </w:hyperlink>
        </w:p>
        <w:p w14:paraId="5DE7CDBD" w14:textId="4E1B0D4E"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3" w:history="1">
            <w:r w:rsidRPr="00D25E4E">
              <w:rPr>
                <w:rStyle w:val="Hyperlink"/>
              </w:rPr>
              <w:t>RECOMMENDATION 3: Integrate survivor advocacy across organisational culture and structures</w:t>
            </w:r>
            <w:r>
              <w:rPr>
                <w:webHidden/>
              </w:rPr>
              <w:tab/>
            </w:r>
            <w:r>
              <w:rPr>
                <w:webHidden/>
              </w:rPr>
              <w:fldChar w:fldCharType="begin"/>
            </w:r>
            <w:r>
              <w:rPr>
                <w:webHidden/>
              </w:rPr>
              <w:instrText xml:space="preserve"> PAGEREF _Toc212209993 \h </w:instrText>
            </w:r>
            <w:r>
              <w:rPr>
                <w:webHidden/>
              </w:rPr>
            </w:r>
            <w:r>
              <w:rPr>
                <w:webHidden/>
              </w:rPr>
              <w:fldChar w:fldCharType="separate"/>
            </w:r>
            <w:r>
              <w:rPr>
                <w:webHidden/>
              </w:rPr>
              <w:t>15</w:t>
            </w:r>
            <w:r>
              <w:rPr>
                <w:webHidden/>
              </w:rPr>
              <w:fldChar w:fldCharType="end"/>
            </w:r>
          </w:hyperlink>
        </w:p>
        <w:p w14:paraId="20CCC51F" w14:textId="16B1A2A0"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4" w:history="1">
            <w:r w:rsidRPr="00D25E4E">
              <w:rPr>
                <w:rStyle w:val="Hyperlink"/>
              </w:rPr>
              <w:t>RECOMMENDATION 4: Strengthen inclusive, culturally responsive approaches to survivor advocacy</w:t>
            </w:r>
            <w:r>
              <w:rPr>
                <w:webHidden/>
              </w:rPr>
              <w:tab/>
            </w:r>
            <w:r>
              <w:rPr>
                <w:webHidden/>
              </w:rPr>
              <w:fldChar w:fldCharType="begin"/>
            </w:r>
            <w:r>
              <w:rPr>
                <w:webHidden/>
              </w:rPr>
              <w:instrText xml:space="preserve"> PAGEREF _Toc212209994 \h </w:instrText>
            </w:r>
            <w:r>
              <w:rPr>
                <w:webHidden/>
              </w:rPr>
            </w:r>
            <w:r>
              <w:rPr>
                <w:webHidden/>
              </w:rPr>
              <w:fldChar w:fldCharType="separate"/>
            </w:r>
            <w:r>
              <w:rPr>
                <w:webHidden/>
              </w:rPr>
              <w:t>17</w:t>
            </w:r>
            <w:r>
              <w:rPr>
                <w:webHidden/>
              </w:rPr>
              <w:fldChar w:fldCharType="end"/>
            </w:r>
          </w:hyperlink>
        </w:p>
        <w:p w14:paraId="6AB2FA98" w14:textId="3F255A60"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5" w:history="1">
            <w:r w:rsidRPr="00D25E4E">
              <w:rPr>
                <w:rStyle w:val="Hyperlink"/>
              </w:rPr>
              <w:t>RECOMMENDATION 5: Embed trauma and violence-informed practice across all levels of work</w:t>
            </w:r>
            <w:r>
              <w:rPr>
                <w:webHidden/>
              </w:rPr>
              <w:tab/>
            </w:r>
            <w:r>
              <w:rPr>
                <w:webHidden/>
              </w:rPr>
              <w:fldChar w:fldCharType="begin"/>
            </w:r>
            <w:r>
              <w:rPr>
                <w:webHidden/>
              </w:rPr>
              <w:instrText xml:space="preserve"> PAGEREF _Toc212209995 \h </w:instrText>
            </w:r>
            <w:r>
              <w:rPr>
                <w:webHidden/>
              </w:rPr>
            </w:r>
            <w:r>
              <w:rPr>
                <w:webHidden/>
              </w:rPr>
              <w:fldChar w:fldCharType="separate"/>
            </w:r>
            <w:r>
              <w:rPr>
                <w:webHidden/>
              </w:rPr>
              <w:t>19</w:t>
            </w:r>
            <w:r>
              <w:rPr>
                <w:webHidden/>
              </w:rPr>
              <w:fldChar w:fldCharType="end"/>
            </w:r>
          </w:hyperlink>
        </w:p>
        <w:p w14:paraId="6F448C3B" w14:textId="49EC147C"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6" w:history="1">
            <w:r w:rsidRPr="00D25E4E">
              <w:rPr>
                <w:rStyle w:val="Hyperlink"/>
              </w:rPr>
              <w:t>RECOMMENDATION 6: Support survivor advocates to grow, specialise and lead</w:t>
            </w:r>
            <w:r>
              <w:rPr>
                <w:webHidden/>
              </w:rPr>
              <w:tab/>
            </w:r>
            <w:r>
              <w:rPr>
                <w:webHidden/>
              </w:rPr>
              <w:fldChar w:fldCharType="begin"/>
            </w:r>
            <w:r>
              <w:rPr>
                <w:webHidden/>
              </w:rPr>
              <w:instrText xml:space="preserve"> PAGEREF _Toc212209996 \h </w:instrText>
            </w:r>
            <w:r>
              <w:rPr>
                <w:webHidden/>
              </w:rPr>
            </w:r>
            <w:r>
              <w:rPr>
                <w:webHidden/>
              </w:rPr>
              <w:fldChar w:fldCharType="separate"/>
            </w:r>
            <w:r>
              <w:rPr>
                <w:webHidden/>
              </w:rPr>
              <w:t>21</w:t>
            </w:r>
            <w:r>
              <w:rPr>
                <w:webHidden/>
              </w:rPr>
              <w:fldChar w:fldCharType="end"/>
            </w:r>
          </w:hyperlink>
        </w:p>
        <w:p w14:paraId="33C4ACAB" w14:textId="60278A7B"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7" w:history="1">
            <w:r w:rsidRPr="00D25E4E">
              <w:rPr>
                <w:rStyle w:val="Hyperlink"/>
              </w:rPr>
              <w:t>RECOMMENDATION 7: Ground survivor-led work in expansive, evolving principles</w:t>
            </w:r>
            <w:r>
              <w:rPr>
                <w:webHidden/>
              </w:rPr>
              <w:tab/>
            </w:r>
            <w:r>
              <w:rPr>
                <w:webHidden/>
              </w:rPr>
              <w:fldChar w:fldCharType="begin"/>
            </w:r>
            <w:r>
              <w:rPr>
                <w:webHidden/>
              </w:rPr>
              <w:instrText xml:space="preserve"> PAGEREF _Toc212209997 \h </w:instrText>
            </w:r>
            <w:r>
              <w:rPr>
                <w:webHidden/>
              </w:rPr>
            </w:r>
            <w:r>
              <w:rPr>
                <w:webHidden/>
              </w:rPr>
              <w:fldChar w:fldCharType="separate"/>
            </w:r>
            <w:r>
              <w:rPr>
                <w:webHidden/>
              </w:rPr>
              <w:t>22</w:t>
            </w:r>
            <w:r>
              <w:rPr>
                <w:webHidden/>
              </w:rPr>
              <w:fldChar w:fldCharType="end"/>
            </w:r>
          </w:hyperlink>
        </w:p>
        <w:p w14:paraId="1B20F211" w14:textId="43740D47"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8" w:history="1">
            <w:r w:rsidRPr="00D25E4E">
              <w:rPr>
                <w:rStyle w:val="Hyperlink"/>
              </w:rPr>
              <w:t>RECOMMENDATION 8: Recognise and reflect survivor advocates’ impact</w:t>
            </w:r>
            <w:r>
              <w:rPr>
                <w:webHidden/>
              </w:rPr>
              <w:tab/>
            </w:r>
            <w:r>
              <w:rPr>
                <w:webHidden/>
              </w:rPr>
              <w:fldChar w:fldCharType="begin"/>
            </w:r>
            <w:r>
              <w:rPr>
                <w:webHidden/>
              </w:rPr>
              <w:instrText xml:space="preserve"> PAGEREF _Toc212209998 \h </w:instrText>
            </w:r>
            <w:r>
              <w:rPr>
                <w:webHidden/>
              </w:rPr>
            </w:r>
            <w:r>
              <w:rPr>
                <w:webHidden/>
              </w:rPr>
              <w:fldChar w:fldCharType="separate"/>
            </w:r>
            <w:r>
              <w:rPr>
                <w:webHidden/>
              </w:rPr>
              <w:t>24</w:t>
            </w:r>
            <w:r>
              <w:rPr>
                <w:webHidden/>
              </w:rPr>
              <w:fldChar w:fldCharType="end"/>
            </w:r>
          </w:hyperlink>
        </w:p>
        <w:p w14:paraId="59F336C3" w14:textId="449CA5EA"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09999" w:history="1">
            <w:r w:rsidRPr="00D25E4E">
              <w:rPr>
                <w:rStyle w:val="Hyperlink"/>
              </w:rPr>
              <w:t>RECOMMENDATION 9: Align organisational readiness with values, not just process</w:t>
            </w:r>
            <w:r>
              <w:rPr>
                <w:webHidden/>
              </w:rPr>
              <w:tab/>
            </w:r>
            <w:r>
              <w:rPr>
                <w:webHidden/>
              </w:rPr>
              <w:fldChar w:fldCharType="begin"/>
            </w:r>
            <w:r>
              <w:rPr>
                <w:webHidden/>
              </w:rPr>
              <w:instrText xml:space="preserve"> PAGEREF _Toc212209999 \h </w:instrText>
            </w:r>
            <w:r>
              <w:rPr>
                <w:webHidden/>
              </w:rPr>
            </w:r>
            <w:r>
              <w:rPr>
                <w:webHidden/>
              </w:rPr>
              <w:fldChar w:fldCharType="separate"/>
            </w:r>
            <w:r>
              <w:rPr>
                <w:webHidden/>
              </w:rPr>
              <w:t>24</w:t>
            </w:r>
            <w:r>
              <w:rPr>
                <w:webHidden/>
              </w:rPr>
              <w:fldChar w:fldCharType="end"/>
            </w:r>
          </w:hyperlink>
        </w:p>
        <w:p w14:paraId="6288C6B5" w14:textId="36CF94A3"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10000" w:history="1">
            <w:r w:rsidRPr="00D25E4E">
              <w:rPr>
                <w:rStyle w:val="Hyperlink"/>
              </w:rPr>
              <w:t>RECOMMENDATION 10: Plan and advocate for fair remuneration and longer-term investment</w:t>
            </w:r>
            <w:r>
              <w:rPr>
                <w:webHidden/>
              </w:rPr>
              <w:tab/>
            </w:r>
            <w:r>
              <w:rPr>
                <w:webHidden/>
              </w:rPr>
              <w:fldChar w:fldCharType="begin"/>
            </w:r>
            <w:r>
              <w:rPr>
                <w:webHidden/>
              </w:rPr>
              <w:instrText xml:space="preserve"> PAGEREF _Toc212210000 \h </w:instrText>
            </w:r>
            <w:r>
              <w:rPr>
                <w:webHidden/>
              </w:rPr>
            </w:r>
            <w:r>
              <w:rPr>
                <w:webHidden/>
              </w:rPr>
              <w:fldChar w:fldCharType="separate"/>
            </w:r>
            <w:r>
              <w:rPr>
                <w:webHidden/>
              </w:rPr>
              <w:t>24</w:t>
            </w:r>
            <w:r>
              <w:rPr>
                <w:webHidden/>
              </w:rPr>
              <w:fldChar w:fldCharType="end"/>
            </w:r>
          </w:hyperlink>
        </w:p>
        <w:p w14:paraId="343BEEDD" w14:textId="32D6671E"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10001" w:history="1">
            <w:r w:rsidRPr="00D25E4E">
              <w:rPr>
                <w:rStyle w:val="Hyperlink"/>
              </w:rPr>
              <w:t>RECOMMENDATION 11: Create the conditions for supportive working environments for survivor advocates</w:t>
            </w:r>
            <w:r>
              <w:rPr>
                <w:webHidden/>
              </w:rPr>
              <w:tab/>
            </w:r>
            <w:r>
              <w:rPr>
                <w:webHidden/>
              </w:rPr>
              <w:fldChar w:fldCharType="begin"/>
            </w:r>
            <w:r>
              <w:rPr>
                <w:webHidden/>
              </w:rPr>
              <w:instrText xml:space="preserve"> PAGEREF _Toc212210001 \h </w:instrText>
            </w:r>
            <w:r>
              <w:rPr>
                <w:webHidden/>
              </w:rPr>
            </w:r>
            <w:r>
              <w:rPr>
                <w:webHidden/>
              </w:rPr>
              <w:fldChar w:fldCharType="separate"/>
            </w:r>
            <w:r>
              <w:rPr>
                <w:webHidden/>
              </w:rPr>
              <w:t>25</w:t>
            </w:r>
            <w:r>
              <w:rPr>
                <w:webHidden/>
              </w:rPr>
              <w:fldChar w:fldCharType="end"/>
            </w:r>
          </w:hyperlink>
        </w:p>
        <w:p w14:paraId="1DEEBA9D" w14:textId="6C692533" w:rsidR="006E2F1B" w:rsidRDefault="006E2F1B" w:rsidP="006E2F1B">
          <w:pPr>
            <w:pStyle w:val="TOC2"/>
            <w:rPr>
              <w:rFonts w:asciiTheme="minorHAnsi" w:eastAsiaTheme="minorEastAsia" w:hAnsiTheme="minorHAnsi" w:cstheme="minorBidi"/>
              <w:kern w:val="2"/>
              <w:sz w:val="24"/>
              <w:szCs w:val="24"/>
              <w:lang w:val="en-US" w:eastAsia="en-US"/>
              <w14:ligatures w14:val="standardContextual"/>
            </w:rPr>
          </w:pPr>
          <w:hyperlink w:anchor="_Toc212210003" w:history="1">
            <w:r w:rsidRPr="00D25E4E">
              <w:rPr>
                <w:rStyle w:val="Hyperlink"/>
              </w:rPr>
              <w:t>RECOMMENDATION 12: Build specialist capability to work with children and young people as victim survivors in their own right</w:t>
            </w:r>
            <w:r>
              <w:rPr>
                <w:webHidden/>
              </w:rPr>
              <w:tab/>
            </w:r>
            <w:r>
              <w:rPr>
                <w:webHidden/>
              </w:rPr>
              <w:fldChar w:fldCharType="begin"/>
            </w:r>
            <w:r>
              <w:rPr>
                <w:webHidden/>
              </w:rPr>
              <w:instrText xml:space="preserve"> PAGEREF _Toc212210003 \h </w:instrText>
            </w:r>
            <w:r>
              <w:rPr>
                <w:webHidden/>
              </w:rPr>
            </w:r>
            <w:r>
              <w:rPr>
                <w:webHidden/>
              </w:rPr>
              <w:fldChar w:fldCharType="separate"/>
            </w:r>
            <w:r>
              <w:rPr>
                <w:webHidden/>
              </w:rPr>
              <w:t>27</w:t>
            </w:r>
            <w:r>
              <w:rPr>
                <w:webHidden/>
              </w:rPr>
              <w:fldChar w:fldCharType="end"/>
            </w:r>
          </w:hyperlink>
        </w:p>
        <w:p w14:paraId="6A79E563" w14:textId="5C721229"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10004" w:history="1">
            <w:r w:rsidRPr="00D25E4E">
              <w:rPr>
                <w:rStyle w:val="Hyperlink"/>
                <w:b/>
                <w:bCs/>
              </w:rPr>
              <w:t>ACTIONS</w:t>
            </w:r>
            <w:r>
              <w:rPr>
                <w:webHidden/>
              </w:rPr>
              <w:tab/>
            </w:r>
            <w:r>
              <w:rPr>
                <w:webHidden/>
              </w:rPr>
              <w:fldChar w:fldCharType="begin"/>
            </w:r>
            <w:r>
              <w:rPr>
                <w:webHidden/>
              </w:rPr>
              <w:instrText xml:space="preserve"> PAGEREF _Toc212210004 \h </w:instrText>
            </w:r>
            <w:r>
              <w:rPr>
                <w:webHidden/>
              </w:rPr>
            </w:r>
            <w:r>
              <w:rPr>
                <w:webHidden/>
              </w:rPr>
              <w:fldChar w:fldCharType="separate"/>
            </w:r>
            <w:r>
              <w:rPr>
                <w:webHidden/>
              </w:rPr>
              <w:t>29</w:t>
            </w:r>
            <w:r>
              <w:rPr>
                <w:webHidden/>
              </w:rPr>
              <w:fldChar w:fldCharType="end"/>
            </w:r>
          </w:hyperlink>
        </w:p>
        <w:p w14:paraId="41844927" w14:textId="7F0D80D3" w:rsidR="006E2F1B" w:rsidRDefault="006E2F1B">
          <w:pPr>
            <w:pStyle w:val="TOC1"/>
            <w:rPr>
              <w:rFonts w:asciiTheme="minorHAnsi" w:eastAsiaTheme="minorEastAsia" w:hAnsiTheme="minorHAnsi" w:cstheme="minorBidi"/>
              <w:kern w:val="2"/>
              <w:sz w:val="24"/>
              <w:szCs w:val="24"/>
              <w:lang w:val="en-US" w:eastAsia="en-US"/>
              <w14:ligatures w14:val="standardContextual"/>
            </w:rPr>
          </w:pPr>
          <w:hyperlink w:anchor="_Toc212210008" w:history="1">
            <w:r w:rsidRPr="00D25E4E">
              <w:rPr>
                <w:rStyle w:val="Hyperlink"/>
                <w:rFonts w:eastAsia="Verdana" w:cs="Verdana"/>
                <w:b/>
              </w:rPr>
              <w:t>THE PATH AHEAD:  Where to from here?</w:t>
            </w:r>
            <w:r>
              <w:rPr>
                <w:webHidden/>
              </w:rPr>
              <w:tab/>
            </w:r>
            <w:r>
              <w:rPr>
                <w:webHidden/>
              </w:rPr>
              <w:fldChar w:fldCharType="begin"/>
            </w:r>
            <w:r>
              <w:rPr>
                <w:webHidden/>
              </w:rPr>
              <w:instrText xml:space="preserve"> PAGEREF _Toc212210008 \h </w:instrText>
            </w:r>
            <w:r>
              <w:rPr>
                <w:webHidden/>
              </w:rPr>
            </w:r>
            <w:r>
              <w:rPr>
                <w:webHidden/>
              </w:rPr>
              <w:fldChar w:fldCharType="separate"/>
            </w:r>
            <w:r>
              <w:rPr>
                <w:webHidden/>
              </w:rPr>
              <w:t>35</w:t>
            </w:r>
            <w:r>
              <w:rPr>
                <w:webHidden/>
              </w:rPr>
              <w:fldChar w:fldCharType="end"/>
            </w:r>
          </w:hyperlink>
        </w:p>
        <w:p w14:paraId="6D1F4A43" w14:textId="0AF74339" w:rsidR="006E2F1B" w:rsidRDefault="006E2F1B">
          <w:r>
            <w:rPr>
              <w:b/>
              <w:bCs/>
              <w:noProof/>
            </w:rPr>
            <w:fldChar w:fldCharType="end"/>
          </w:r>
        </w:p>
      </w:sdtContent>
    </w:sdt>
    <w:p w14:paraId="11D529CD" w14:textId="3C79FBA8" w:rsidR="00DF70E8" w:rsidRDefault="00DF70E8">
      <w:pPr>
        <w:rPr>
          <w:rStyle w:val="Hyperlink"/>
          <w:rFonts w:ascii="Verdana" w:hAnsi="Verdana"/>
          <w:noProof/>
          <w:color w:val="auto"/>
          <w:sz w:val="18"/>
          <w:szCs w:val="18"/>
          <w:u w:val="none"/>
        </w:rPr>
      </w:pPr>
      <w:r>
        <w:rPr>
          <w:rStyle w:val="Hyperlink"/>
          <w:rFonts w:ascii="Verdana" w:hAnsi="Verdana"/>
          <w:noProof/>
          <w:color w:val="auto"/>
          <w:sz w:val="18"/>
          <w:szCs w:val="18"/>
          <w:u w:val="none"/>
        </w:rPr>
        <w:br w:type="page"/>
      </w:r>
    </w:p>
    <w:p w14:paraId="2D9BA949" w14:textId="77777777" w:rsidR="009C3B71" w:rsidRDefault="009C3B71" w:rsidP="00DB2B42">
      <w:pPr>
        <w:pStyle w:val="Heading1"/>
        <w:rPr>
          <w:rFonts w:ascii="Segoe UI" w:hAnsi="Segoe UI"/>
          <w:sz w:val="18"/>
          <w:szCs w:val="18"/>
        </w:rPr>
      </w:pPr>
      <w:bookmarkStart w:id="9" w:name="_Toc212209986"/>
      <w:r>
        <w:rPr>
          <w:rStyle w:val="normaltextrun"/>
          <w:rFonts w:ascii="Verdana" w:hAnsi="Verdana" w:cs="Segoe UI"/>
          <w:b/>
          <w:bCs/>
          <w:sz w:val="36"/>
          <w:szCs w:val="36"/>
        </w:rPr>
        <w:lastRenderedPageBreak/>
        <w:t>Survivor advocates statement</w:t>
      </w:r>
      <w:bookmarkEnd w:id="9"/>
      <w:r>
        <w:rPr>
          <w:rStyle w:val="eop"/>
          <w:rFonts w:ascii="Verdana" w:hAnsi="Verdana" w:cs="Segoe UI"/>
          <w:sz w:val="36"/>
          <w:szCs w:val="36"/>
        </w:rPr>
        <w:t> </w:t>
      </w:r>
    </w:p>
    <w:p w14:paraId="12ADEACA" w14:textId="415AC682" w:rsidR="00C047CC" w:rsidRDefault="009C3B71" w:rsidP="00C047CC">
      <w:pPr>
        <w:pStyle w:val="paragraph"/>
        <w:spacing w:before="0" w:beforeAutospacing="0" w:after="0" w:afterAutospacing="0"/>
        <w:textAlignment w:val="baseline"/>
        <w:rPr>
          <w:rStyle w:val="eop"/>
          <w:rFonts w:ascii="Verdana" w:hAnsi="Verdana" w:cs="Poppins"/>
          <w:sz w:val="20"/>
          <w:szCs w:val="20"/>
        </w:rPr>
      </w:pPr>
      <w:r w:rsidRPr="00C047CC">
        <w:rPr>
          <w:rStyle w:val="scxw157102380"/>
          <w:rFonts w:ascii="Verdana" w:hAnsi="Verdana" w:cs="Arial"/>
          <w:sz w:val="20"/>
          <w:szCs w:val="20"/>
        </w:rPr>
        <w:t> </w:t>
      </w:r>
      <w:r w:rsidRPr="00B46B9A">
        <w:rPr>
          <w:rFonts w:ascii="Verdana" w:hAnsi="Verdana" w:cs="Arial"/>
          <w:sz w:val="20"/>
          <w:szCs w:val="20"/>
        </w:rPr>
        <w:br/>
      </w:r>
      <w:r w:rsidR="00C047CC" w:rsidRPr="00B46B9A">
        <w:rPr>
          <w:rStyle w:val="normaltextrun"/>
          <w:rFonts w:ascii="Verdana" w:hAnsi="Verdana" w:cs="Poppins"/>
          <w:sz w:val="20"/>
          <w:szCs w:val="20"/>
          <w:lang w:val="en-AU"/>
        </w:rPr>
        <w:t>The Experts by Experience (EBE) framework came at a key time of evolving victim-survivor lived experience practice in Australia. Victim</w:t>
      </w:r>
      <w:r w:rsidR="0023230B">
        <w:rPr>
          <w:rStyle w:val="normaltextrun"/>
          <w:rFonts w:ascii="Verdana" w:hAnsi="Verdana" w:cs="Poppins"/>
          <w:sz w:val="20"/>
          <w:szCs w:val="20"/>
          <w:lang w:val="en-AU"/>
        </w:rPr>
        <w:t xml:space="preserve"> </w:t>
      </w:r>
      <w:r w:rsidR="00C047CC" w:rsidRPr="00B46B9A">
        <w:rPr>
          <w:rStyle w:val="normaltextrun"/>
          <w:rFonts w:ascii="Verdana" w:hAnsi="Verdana" w:cs="Poppins"/>
          <w:sz w:val="20"/>
          <w:szCs w:val="20"/>
          <w:lang w:val="en-AU"/>
        </w:rPr>
        <w:t xml:space="preserve">survivors had advocated tirelessly for a voice for so long in many ways.  Historically, our feminist fore-bearers in Australia (who were also the grassroots movement for creating support mechanisms and rights for victim-survivors) were marching, rallying and speaking out about ending </w:t>
      </w:r>
      <w:r w:rsidR="00C047CC" w:rsidRPr="00C047CC">
        <w:rPr>
          <w:rStyle w:val="normaltextrun"/>
          <w:rFonts w:ascii="Verdana" w:hAnsi="Verdana" w:cs="Poppins"/>
          <w:sz w:val="20"/>
          <w:szCs w:val="20"/>
          <w:lang w:val="en-AU"/>
        </w:rPr>
        <w:t>domestic, family and sexual violence (DFSV) for many decades.  Alongside that, and not to be forgotten, were the pioneers of lived experience advocacy and activism in communities with experience of systemic disadvantage, marginalisation and oppression. The EBE framework was created and co-designed with the intention to capture what best practice in victim-survivor lived experience advocacy needed to look like to create safety and ethical practice in the Australian DFSV sector.  It also provided a guide for anyone else who saw a vision for creating a vessel for change by embedding lived experience. </w:t>
      </w:r>
      <w:r w:rsidR="00C047CC" w:rsidRPr="00C047CC">
        <w:rPr>
          <w:rStyle w:val="eop"/>
          <w:rFonts w:ascii="Verdana" w:hAnsi="Verdana" w:cs="Poppins"/>
          <w:sz w:val="20"/>
          <w:szCs w:val="20"/>
        </w:rPr>
        <w:t> </w:t>
      </w:r>
    </w:p>
    <w:p w14:paraId="0B742927" w14:textId="77777777" w:rsidR="00554A00" w:rsidRPr="00C047CC" w:rsidRDefault="00554A00" w:rsidP="00C047CC">
      <w:pPr>
        <w:pStyle w:val="paragraph"/>
        <w:spacing w:before="0" w:beforeAutospacing="0" w:after="0" w:afterAutospacing="0"/>
        <w:textAlignment w:val="baseline"/>
        <w:rPr>
          <w:rFonts w:ascii="Verdana" w:hAnsi="Verdana" w:cs="Segoe UI"/>
          <w:sz w:val="18"/>
          <w:szCs w:val="18"/>
        </w:rPr>
      </w:pPr>
    </w:p>
    <w:p w14:paraId="3514F910" w14:textId="019E08A0" w:rsidR="00C047CC" w:rsidRDefault="00C047CC" w:rsidP="00C047CC">
      <w:pPr>
        <w:pStyle w:val="paragraph"/>
        <w:spacing w:before="0" w:beforeAutospacing="0" w:after="0" w:afterAutospacing="0"/>
        <w:textAlignment w:val="baseline"/>
        <w:rPr>
          <w:rStyle w:val="normaltextrun"/>
          <w:lang w:val="en-AU"/>
        </w:rPr>
      </w:pPr>
      <w:r w:rsidRPr="00C047CC">
        <w:rPr>
          <w:rStyle w:val="normaltextrun"/>
          <w:rFonts w:ascii="Verdana" w:hAnsi="Verdana" w:cs="Poppins"/>
          <w:sz w:val="20"/>
          <w:szCs w:val="20"/>
          <w:lang w:val="en-AU"/>
        </w:rPr>
        <w:t>The EBE framework was publicly launched during a time of upheaval and uncertainty as the country was feeling the ripples of COVID-19 and its impacts on isolation, community connection and previously built solidarity in the sector.</w:t>
      </w:r>
      <w:r w:rsidR="00396498">
        <w:rPr>
          <w:rStyle w:val="normaltextrun"/>
          <w:rFonts w:ascii="Verdana" w:hAnsi="Verdana" w:cs="Poppins"/>
          <w:sz w:val="20"/>
          <w:szCs w:val="20"/>
          <w:lang w:val="en-AU"/>
        </w:rPr>
        <w:t xml:space="preserve"> </w:t>
      </w:r>
      <w:r w:rsidRPr="00C047CC">
        <w:rPr>
          <w:rStyle w:val="normaltextrun"/>
          <w:rFonts w:ascii="Verdana" w:hAnsi="Verdana" w:cs="Poppins"/>
          <w:sz w:val="20"/>
          <w:szCs w:val="20"/>
          <w:lang w:val="en-AU"/>
        </w:rPr>
        <w:t>It was obvious at the launch that this was the start of something important.</w:t>
      </w:r>
      <w:r w:rsidRPr="00554A00">
        <w:rPr>
          <w:rStyle w:val="normaltextrun"/>
          <w:lang w:val="en-AU"/>
        </w:rPr>
        <w:t> </w:t>
      </w:r>
    </w:p>
    <w:p w14:paraId="095EF738" w14:textId="77777777" w:rsidR="00554A00" w:rsidRPr="00554A00" w:rsidRDefault="00554A00" w:rsidP="00C047CC">
      <w:pPr>
        <w:pStyle w:val="paragraph"/>
        <w:spacing w:before="0" w:beforeAutospacing="0" w:after="0" w:afterAutospacing="0"/>
        <w:textAlignment w:val="baseline"/>
        <w:rPr>
          <w:rStyle w:val="normaltextrun"/>
          <w:rFonts w:cs="Poppins"/>
          <w:sz w:val="20"/>
          <w:szCs w:val="20"/>
          <w:lang w:val="en-AU"/>
        </w:rPr>
      </w:pPr>
    </w:p>
    <w:p w14:paraId="561914B6" w14:textId="0EFDE4DD" w:rsidR="00554A00" w:rsidRPr="00A10E33" w:rsidRDefault="00C047CC" w:rsidP="00C047CC">
      <w:pPr>
        <w:pStyle w:val="paragraph"/>
        <w:spacing w:before="0" w:beforeAutospacing="0" w:after="0" w:afterAutospacing="0"/>
        <w:textAlignment w:val="baseline"/>
        <w:rPr>
          <w:rStyle w:val="normaltextrun"/>
          <w:rFonts w:cs="Poppins"/>
          <w:sz w:val="20"/>
          <w:szCs w:val="20"/>
          <w:lang w:val="en-AU"/>
        </w:rPr>
      </w:pPr>
      <w:r w:rsidRPr="58CF4895">
        <w:rPr>
          <w:rStyle w:val="normaltextrun"/>
          <w:rFonts w:ascii="Verdana" w:hAnsi="Verdana" w:cs="Poppins"/>
          <w:sz w:val="20"/>
          <w:szCs w:val="20"/>
          <w:lang w:val="en-AU"/>
        </w:rPr>
        <w:t>In 2021</w:t>
      </w:r>
      <w:r w:rsidR="00396498" w:rsidRPr="58CF4895">
        <w:rPr>
          <w:rStyle w:val="normaltextrun"/>
          <w:rFonts w:ascii="Verdana" w:hAnsi="Verdana" w:cs="Poppins"/>
          <w:sz w:val="20"/>
          <w:szCs w:val="20"/>
          <w:lang w:val="en-AU"/>
        </w:rPr>
        <w:t>,</w:t>
      </w:r>
      <w:r w:rsidRPr="58CF4895">
        <w:rPr>
          <w:rStyle w:val="normaltextrun"/>
          <w:rFonts w:ascii="Verdana" w:hAnsi="Verdana" w:cs="Poppins"/>
          <w:sz w:val="20"/>
          <w:szCs w:val="20"/>
          <w:lang w:val="en-AU"/>
        </w:rPr>
        <w:t xml:space="preserve"> Safe </w:t>
      </w:r>
      <w:r w:rsidR="746220DB" w:rsidRPr="58CF4895">
        <w:rPr>
          <w:rStyle w:val="normaltextrun"/>
          <w:rFonts w:ascii="Verdana" w:hAnsi="Verdana" w:cs="Poppins"/>
          <w:sz w:val="20"/>
          <w:szCs w:val="20"/>
          <w:lang w:val="en-AU"/>
        </w:rPr>
        <w:t>and</w:t>
      </w:r>
      <w:r w:rsidRPr="58CF4895">
        <w:rPr>
          <w:rStyle w:val="normaltextrun"/>
          <w:rFonts w:ascii="Verdana" w:hAnsi="Verdana" w:cs="Poppins"/>
          <w:sz w:val="20"/>
          <w:szCs w:val="20"/>
          <w:lang w:val="en-AU"/>
        </w:rPr>
        <w:t xml:space="preserve"> Equal’s inaugural Expert Advisory Panel (EAP) was established along with a broader informal group of disclosed and undisclosed victim survivors, including but not limited to, Safe and Equal staff with their own lived experiences. All of us EAP, advocate pool, and staff members alike shared a common goal – to transform our lived experience into expertise to bring change. Safe and Equal’s vision was to embed our lived expertise across the organisation and create resources and guidance for the broader sector.  </w:t>
      </w:r>
      <w:r w:rsidRPr="58CF4895">
        <w:rPr>
          <w:rStyle w:val="normaltextrun"/>
          <w:lang w:val="en-AU"/>
        </w:rPr>
        <w:t> </w:t>
      </w:r>
    </w:p>
    <w:p w14:paraId="2B27632D" w14:textId="71B82A94" w:rsidR="00554A00" w:rsidRPr="00A10E33" w:rsidRDefault="00C047CC" w:rsidP="00A10E33">
      <w:pPr>
        <w:pStyle w:val="paragraph"/>
        <w:textAlignment w:val="baseline"/>
        <w:rPr>
          <w:rStyle w:val="normaltextrun"/>
          <w:rFonts w:ascii="Verdana" w:hAnsi="Verdana" w:cs="Poppins"/>
          <w:sz w:val="20"/>
          <w:szCs w:val="20"/>
        </w:rPr>
      </w:pPr>
      <w:r w:rsidRPr="00C047CC">
        <w:rPr>
          <w:rStyle w:val="normaltextrun"/>
          <w:rFonts w:ascii="Verdana" w:hAnsi="Verdana" w:cs="Poppins"/>
          <w:sz w:val="20"/>
          <w:szCs w:val="20"/>
          <w:lang w:val="en-AU"/>
        </w:rPr>
        <w:t xml:space="preserve">Throughout the years in the work, as peers have both joined and left Safe and Equal to continue their advocacy and work </w:t>
      </w:r>
      <w:r w:rsidR="00B46B9A" w:rsidRPr="00C047CC">
        <w:rPr>
          <w:rStyle w:val="normaltextrun"/>
          <w:rFonts w:ascii="Verdana" w:hAnsi="Verdana" w:cs="Poppins"/>
          <w:sz w:val="20"/>
          <w:szCs w:val="20"/>
          <w:lang w:val="en-AU"/>
        </w:rPr>
        <w:t>in</w:t>
      </w:r>
      <w:r w:rsidRPr="00C047CC">
        <w:rPr>
          <w:rStyle w:val="normaltextrun"/>
          <w:rFonts w:ascii="Verdana" w:hAnsi="Verdana" w:cs="Poppins"/>
          <w:sz w:val="20"/>
          <w:szCs w:val="20"/>
          <w:lang w:val="en-AU"/>
        </w:rPr>
        <w:t xml:space="preserve"> this space, we have operated under the guidance of the EBE framework. We have often relied on the EBE framework as our reference point, to evaluate whether we are keeping abreast of the ways in which our work can be valued, respected and supported in a meaningful, safe and authentic way. </w:t>
      </w:r>
      <w:r w:rsidRPr="00554A00">
        <w:rPr>
          <w:rStyle w:val="normaltextrun"/>
          <w:rFonts w:ascii="Verdana" w:hAnsi="Verdana" w:cs="Poppins"/>
          <w:sz w:val="20"/>
          <w:szCs w:val="20"/>
          <w:lang w:val="en-AU"/>
        </w:rPr>
        <w:t>The reflections we have shared encompass our experience predominantly in survivor advocacy in our roles at Safe and Equal, but also our broader advocacy work in the DFSV sector nationally</w:t>
      </w:r>
      <w:r w:rsidR="00A66A00">
        <w:rPr>
          <w:rStyle w:val="normaltextrun"/>
          <w:rFonts w:ascii="Verdana" w:hAnsi="Verdana" w:cs="Poppins"/>
          <w:sz w:val="20"/>
          <w:szCs w:val="20"/>
          <w:lang w:val="en-AU"/>
        </w:rPr>
        <w:t>.</w:t>
      </w:r>
      <w:r w:rsidRPr="00554A00">
        <w:rPr>
          <w:rStyle w:val="normaltextrun"/>
          <w:rFonts w:ascii="Verdana" w:hAnsi="Verdana" w:cs="Poppins"/>
          <w:sz w:val="20"/>
          <w:szCs w:val="20"/>
          <w:lang w:val="en-AU"/>
        </w:rPr>
        <w:t xml:space="preserve"> </w:t>
      </w:r>
      <w:r w:rsidR="00D84032" w:rsidRPr="00D84032">
        <w:rPr>
          <w:rFonts w:ascii="Verdana" w:hAnsi="Verdana" w:cs="Poppins"/>
          <w:sz w:val="20"/>
          <w:szCs w:val="20"/>
        </w:rPr>
        <w:t>This report captures our reflections on the work so far, creates a thought piece for further development</w:t>
      </w:r>
      <w:r w:rsidR="009B20F9">
        <w:rPr>
          <w:rFonts w:ascii="Verdana" w:hAnsi="Verdana" w:cs="Poppins"/>
          <w:sz w:val="20"/>
          <w:szCs w:val="20"/>
        </w:rPr>
        <w:t xml:space="preserve"> of the work</w:t>
      </w:r>
      <w:r w:rsidR="00D84032" w:rsidRPr="00D84032">
        <w:rPr>
          <w:rFonts w:ascii="Verdana" w:hAnsi="Verdana" w:cs="Poppins"/>
          <w:sz w:val="20"/>
          <w:szCs w:val="20"/>
        </w:rPr>
        <w:t xml:space="preserve">, and </w:t>
      </w:r>
      <w:r w:rsidR="00B520CE">
        <w:rPr>
          <w:rFonts w:ascii="Verdana" w:hAnsi="Verdana" w:cs="Poppins"/>
          <w:sz w:val="20"/>
          <w:szCs w:val="20"/>
        </w:rPr>
        <w:t>creates</w:t>
      </w:r>
      <w:r w:rsidR="00D84032" w:rsidRPr="00D84032">
        <w:rPr>
          <w:rFonts w:ascii="Verdana" w:hAnsi="Verdana" w:cs="Poppins"/>
          <w:sz w:val="20"/>
          <w:szCs w:val="20"/>
        </w:rPr>
        <w:t xml:space="preserve"> a vision for the future of victim</w:t>
      </w:r>
      <w:r w:rsidR="00D84032" w:rsidRPr="00D84032">
        <w:rPr>
          <w:rFonts w:ascii="Verdana" w:hAnsi="Verdana" w:cs="Poppins"/>
          <w:sz w:val="20"/>
          <w:szCs w:val="20"/>
        </w:rPr>
        <w:noBreakHyphen/>
        <w:t>survivor advocacy</w:t>
      </w:r>
      <w:r w:rsidR="00D84032">
        <w:rPr>
          <w:rFonts w:ascii="Verdana" w:hAnsi="Verdana" w:cs="Poppins"/>
          <w:sz w:val="20"/>
          <w:szCs w:val="20"/>
        </w:rPr>
        <w:t xml:space="preserve"> </w:t>
      </w:r>
      <w:r w:rsidRPr="00C047CC">
        <w:rPr>
          <w:rStyle w:val="normaltextrun"/>
          <w:rFonts w:ascii="Verdana" w:hAnsi="Verdana" w:cs="Poppins"/>
          <w:sz w:val="20"/>
          <w:szCs w:val="20"/>
          <w:lang w:val="en-AU"/>
        </w:rPr>
        <w:t>in Australia.  </w:t>
      </w:r>
      <w:r w:rsidRPr="00554A00">
        <w:rPr>
          <w:rStyle w:val="normaltextrun"/>
          <w:lang w:val="en-AU"/>
        </w:rPr>
        <w:t> </w:t>
      </w:r>
    </w:p>
    <w:p w14:paraId="07BE7D09" w14:textId="5DA7F3C2" w:rsidR="00C047CC" w:rsidRPr="00554A00" w:rsidRDefault="00C047CC" w:rsidP="4C6E716D">
      <w:pPr>
        <w:pStyle w:val="paragraph"/>
        <w:spacing w:before="0" w:beforeAutospacing="0" w:after="0" w:afterAutospacing="0"/>
        <w:textAlignment w:val="baseline"/>
        <w:rPr>
          <w:rStyle w:val="normaltextrun"/>
          <w:rFonts w:ascii="Verdana" w:hAnsi="Verdana" w:cs="Poppins"/>
          <w:sz w:val="20"/>
          <w:szCs w:val="20"/>
          <w:lang w:val="en-AU"/>
        </w:rPr>
      </w:pPr>
      <w:r w:rsidRPr="4C6E716D">
        <w:rPr>
          <w:rStyle w:val="normaltextrun"/>
          <w:rFonts w:ascii="Verdana" w:hAnsi="Verdana" w:cs="Poppins"/>
          <w:sz w:val="20"/>
          <w:szCs w:val="20"/>
          <w:lang w:val="en-AU"/>
        </w:rPr>
        <w:t xml:space="preserve">In amongst a changing landscape (and a battle to stop violence that sometimes seems overwhelming) one thing remains certain, and that is that victim-survivor advocacy in Australia continues to build momentum, grow solidarity, and is strengthening the movement for change to end violence in our communities.  Aligned with the </w:t>
      </w:r>
      <w:r w:rsidRPr="4C6E716D">
        <w:rPr>
          <w:rStyle w:val="normaltextrun"/>
          <w:rFonts w:ascii="Verdana" w:hAnsi="Verdana" w:cs="Poppins"/>
          <w:i/>
          <w:iCs/>
          <w:sz w:val="20"/>
          <w:szCs w:val="20"/>
          <w:lang w:val="en-AU"/>
        </w:rPr>
        <w:t>National Plan to End Violence against Women and Children (2022-2032)</w:t>
      </w:r>
      <w:r w:rsidRPr="4C6E716D">
        <w:rPr>
          <w:rStyle w:val="normaltextrun"/>
          <w:rFonts w:ascii="Verdana" w:hAnsi="Verdana" w:cs="Poppins"/>
          <w:sz w:val="20"/>
          <w:szCs w:val="20"/>
          <w:lang w:val="en-AU"/>
        </w:rPr>
        <w:t xml:space="preserve"> and the soon to be released </w:t>
      </w:r>
      <w:r w:rsidRPr="4C6E716D">
        <w:rPr>
          <w:rStyle w:val="normaltextrun"/>
          <w:rFonts w:ascii="Verdana" w:hAnsi="Verdana" w:cs="Poppins"/>
          <w:i/>
          <w:iCs/>
          <w:sz w:val="20"/>
          <w:szCs w:val="20"/>
          <w:lang w:val="en-AU"/>
        </w:rPr>
        <w:t xml:space="preserve">National Aboriginal and Torres </w:t>
      </w:r>
      <w:r w:rsidR="00B46B9A" w:rsidRPr="4C6E716D">
        <w:rPr>
          <w:rStyle w:val="normaltextrun"/>
          <w:rFonts w:ascii="Verdana" w:hAnsi="Verdana" w:cs="Poppins"/>
          <w:i/>
          <w:iCs/>
          <w:sz w:val="20"/>
          <w:szCs w:val="20"/>
          <w:lang w:val="en-AU"/>
        </w:rPr>
        <w:t>Strait</w:t>
      </w:r>
      <w:r w:rsidRPr="4C6E716D">
        <w:rPr>
          <w:rStyle w:val="normaltextrun"/>
          <w:rFonts w:ascii="Verdana" w:hAnsi="Verdana" w:cs="Poppins"/>
          <w:i/>
          <w:iCs/>
          <w:sz w:val="20"/>
          <w:szCs w:val="20"/>
          <w:lang w:val="en-AU"/>
        </w:rPr>
        <w:t xml:space="preserve"> Islander Plan to End Family, Domestic and Sexual Violence (Our Ways – Strong Ways – Our Voices)</w:t>
      </w:r>
      <w:r w:rsidRPr="4C6E716D">
        <w:rPr>
          <w:rStyle w:val="normaltextrun"/>
          <w:rFonts w:ascii="Verdana" w:hAnsi="Verdana" w:cs="Poppins"/>
          <w:sz w:val="20"/>
          <w:szCs w:val="20"/>
          <w:lang w:val="en-AU"/>
        </w:rPr>
        <w:t>, along with other key policies and frameworks, our overarching hope is that victim-survivor expertise will continue to inform policy, practice and legislation and ultimately bolster us to the forefront in every way possible to be leaders of the change for generations to come. </w:t>
      </w:r>
      <w:r w:rsidRPr="4C6E716D">
        <w:rPr>
          <w:rStyle w:val="normaltextrun"/>
          <w:lang w:val="en-AU"/>
        </w:rPr>
        <w:t> </w:t>
      </w:r>
    </w:p>
    <w:p w14:paraId="29C95883" w14:textId="77777777" w:rsidR="00554A00" w:rsidRDefault="00554A00" w:rsidP="00C047CC">
      <w:pPr>
        <w:pStyle w:val="paragraph"/>
        <w:spacing w:before="0" w:beforeAutospacing="0" w:after="0" w:afterAutospacing="0"/>
        <w:textAlignment w:val="baseline"/>
        <w:rPr>
          <w:rStyle w:val="normaltextrun"/>
          <w:rFonts w:ascii="Verdana" w:hAnsi="Verdana" w:cs="Poppins"/>
          <w:sz w:val="20"/>
          <w:szCs w:val="20"/>
          <w:lang w:val="en-AU"/>
        </w:rPr>
      </w:pPr>
    </w:p>
    <w:p w14:paraId="31CF7AF4" w14:textId="62A9617A" w:rsidR="00C047CC" w:rsidRPr="00554A00" w:rsidRDefault="00C047CC" w:rsidP="00C047CC">
      <w:pPr>
        <w:pStyle w:val="paragraph"/>
        <w:spacing w:before="0" w:beforeAutospacing="0" w:after="0" w:afterAutospacing="0"/>
        <w:textAlignment w:val="baseline"/>
        <w:rPr>
          <w:rStyle w:val="normaltextrun"/>
          <w:rFonts w:cs="Poppins"/>
          <w:sz w:val="20"/>
          <w:szCs w:val="20"/>
          <w:lang w:val="en-AU"/>
        </w:rPr>
      </w:pPr>
      <w:r w:rsidRPr="00C047CC">
        <w:rPr>
          <w:rStyle w:val="normaltextrun"/>
          <w:rFonts w:ascii="Verdana" w:hAnsi="Verdana" w:cs="Poppins"/>
          <w:sz w:val="20"/>
          <w:szCs w:val="20"/>
          <w:lang w:val="en-AU"/>
        </w:rPr>
        <w:t>We have shared our hopes for the future of victim-survivor advocacy below.</w:t>
      </w:r>
      <w:r w:rsidR="00697497">
        <w:rPr>
          <w:rStyle w:val="normaltextrun"/>
          <w:rFonts w:ascii="Verdana" w:hAnsi="Verdana" w:cs="Poppins"/>
          <w:sz w:val="20"/>
          <w:szCs w:val="20"/>
          <w:lang w:val="en-AU"/>
        </w:rPr>
        <w:t xml:space="preserve"> </w:t>
      </w:r>
      <w:r w:rsidRPr="00C047CC">
        <w:rPr>
          <w:rStyle w:val="normaltextrun"/>
          <w:rFonts w:ascii="Verdana" w:hAnsi="Verdana" w:cs="Poppins"/>
          <w:sz w:val="20"/>
          <w:szCs w:val="20"/>
          <w:lang w:val="en-AU"/>
        </w:rPr>
        <w:t>We are hoping that this report enriches your work and knowledge, boosts your ongoing commitment to embedding lived experience in the future, and helps you to identify how the positioning and shifting of power can place us at the forefront. </w:t>
      </w:r>
      <w:r w:rsidRPr="00554A00">
        <w:rPr>
          <w:rStyle w:val="normaltextrun"/>
          <w:lang w:val="en-AU"/>
        </w:rPr>
        <w:t> </w:t>
      </w:r>
    </w:p>
    <w:p w14:paraId="7FACB911" w14:textId="77777777" w:rsidR="00C047CC" w:rsidRPr="00554A00" w:rsidRDefault="00C047CC" w:rsidP="00C047CC">
      <w:pPr>
        <w:pStyle w:val="paragraph"/>
        <w:spacing w:before="0" w:beforeAutospacing="0" w:after="0" w:afterAutospacing="0"/>
        <w:textAlignment w:val="baseline"/>
        <w:rPr>
          <w:rStyle w:val="normaltextrun"/>
          <w:rFonts w:cs="Poppins"/>
          <w:sz w:val="20"/>
          <w:szCs w:val="20"/>
          <w:lang w:val="en-AU"/>
        </w:rPr>
      </w:pPr>
      <w:r w:rsidRPr="00C047CC">
        <w:rPr>
          <w:rStyle w:val="normaltextrun"/>
          <w:rFonts w:ascii="Verdana" w:hAnsi="Verdana" w:cs="Poppins"/>
          <w:sz w:val="20"/>
          <w:szCs w:val="20"/>
          <w:lang w:val="en-AU"/>
        </w:rPr>
        <w:lastRenderedPageBreak/>
        <w:t>‘Nothing about us without us’.</w:t>
      </w:r>
      <w:r w:rsidRPr="00554A00">
        <w:rPr>
          <w:rStyle w:val="normaltextrun"/>
          <w:lang w:val="en-AU"/>
        </w:rPr>
        <w:t> </w:t>
      </w:r>
    </w:p>
    <w:p w14:paraId="2044C23E" w14:textId="77777777" w:rsidR="00C047CC" w:rsidRPr="00554A00" w:rsidRDefault="00C047CC" w:rsidP="00C047CC">
      <w:pPr>
        <w:pStyle w:val="paragraph"/>
        <w:spacing w:before="0" w:beforeAutospacing="0" w:after="0" w:afterAutospacing="0"/>
        <w:textAlignment w:val="baseline"/>
        <w:rPr>
          <w:rStyle w:val="normaltextrun"/>
          <w:rFonts w:cs="Poppins"/>
          <w:sz w:val="20"/>
          <w:szCs w:val="20"/>
          <w:lang w:val="en-AU"/>
        </w:rPr>
      </w:pPr>
      <w:r w:rsidRPr="00554A00">
        <w:rPr>
          <w:rStyle w:val="normaltextrun"/>
          <w:lang w:val="en-AU"/>
        </w:rPr>
        <w:t> </w:t>
      </w:r>
    </w:p>
    <w:p w14:paraId="08DC868A" w14:textId="2C815B8E" w:rsidR="00C047CC" w:rsidRPr="00554A00" w:rsidRDefault="00C047CC" w:rsidP="58CF4895">
      <w:pPr>
        <w:pStyle w:val="paragraph"/>
        <w:spacing w:before="0" w:beforeAutospacing="0" w:after="0" w:afterAutospacing="0"/>
        <w:textAlignment w:val="baseline"/>
        <w:rPr>
          <w:rStyle w:val="normaltextrun"/>
          <w:rFonts w:cs="Poppins"/>
          <w:sz w:val="20"/>
          <w:szCs w:val="20"/>
          <w:lang w:val="en-AU"/>
        </w:rPr>
      </w:pPr>
      <w:r w:rsidRPr="58CF4895">
        <w:rPr>
          <w:rStyle w:val="normaltextrun"/>
          <w:rFonts w:ascii="Verdana" w:hAnsi="Verdana" w:cs="Poppins"/>
          <w:sz w:val="20"/>
          <w:szCs w:val="20"/>
          <w:lang w:val="en-AU"/>
        </w:rPr>
        <w:t xml:space="preserve">Safe </w:t>
      </w:r>
      <w:r w:rsidR="66EFCBB4" w:rsidRPr="58CF4895">
        <w:rPr>
          <w:rStyle w:val="normaltextrun"/>
          <w:rFonts w:ascii="Verdana" w:hAnsi="Verdana" w:cs="Poppins"/>
          <w:sz w:val="20"/>
          <w:szCs w:val="20"/>
          <w:lang w:val="en-AU"/>
        </w:rPr>
        <w:t>and</w:t>
      </w:r>
      <w:r w:rsidRPr="58CF4895">
        <w:rPr>
          <w:rStyle w:val="normaltextrun"/>
          <w:rFonts w:ascii="Verdana" w:hAnsi="Verdana" w:cs="Poppins"/>
          <w:sz w:val="20"/>
          <w:szCs w:val="20"/>
          <w:lang w:val="en-AU"/>
        </w:rPr>
        <w:t xml:space="preserve"> Equal victim-survivor lived experience advocates, 2025</w:t>
      </w:r>
      <w:r w:rsidRPr="58CF4895">
        <w:rPr>
          <w:rStyle w:val="normaltextrun"/>
          <w:lang w:val="en-AU"/>
        </w:rPr>
        <w:t> </w:t>
      </w:r>
    </w:p>
    <w:p w14:paraId="0F221096" w14:textId="77777777" w:rsidR="00C047CC" w:rsidRPr="00554A00" w:rsidRDefault="00C047CC" w:rsidP="00C047CC">
      <w:pPr>
        <w:pStyle w:val="paragraph"/>
        <w:spacing w:before="0" w:beforeAutospacing="0" w:after="0" w:afterAutospacing="0"/>
        <w:textAlignment w:val="baseline"/>
        <w:rPr>
          <w:rStyle w:val="normaltextrun"/>
          <w:rFonts w:cs="Poppins"/>
          <w:sz w:val="20"/>
          <w:szCs w:val="20"/>
          <w:lang w:val="en-AU"/>
        </w:rPr>
      </w:pPr>
      <w:r w:rsidRPr="00554A00">
        <w:rPr>
          <w:rStyle w:val="normaltextrun"/>
          <w:lang w:val="en-AU"/>
        </w:rPr>
        <w:t> </w:t>
      </w:r>
    </w:p>
    <w:p w14:paraId="40347C36" w14:textId="5556D1D8" w:rsidR="009C3B71" w:rsidRDefault="009C3B71" w:rsidP="009C3B71">
      <w:pPr>
        <w:pStyle w:val="paragraph"/>
        <w:spacing w:before="0" w:beforeAutospacing="0" w:after="0" w:afterAutospacing="0"/>
        <w:textAlignment w:val="baseline"/>
        <w:rPr>
          <w:rFonts w:ascii="Segoe UI" w:hAnsi="Segoe UI" w:cs="Segoe UI"/>
          <w:sz w:val="18"/>
          <w:szCs w:val="18"/>
        </w:rPr>
      </w:pPr>
    </w:p>
    <w:p w14:paraId="388E0C84" w14:textId="77777777" w:rsidR="009C3B71" w:rsidRDefault="009C3B71" w:rsidP="00DB2B42">
      <w:pPr>
        <w:pStyle w:val="Heading1"/>
        <w:rPr>
          <w:rFonts w:ascii="Segoe UI" w:hAnsi="Segoe UI"/>
          <w:sz w:val="18"/>
          <w:szCs w:val="18"/>
        </w:rPr>
      </w:pPr>
      <w:bookmarkStart w:id="10" w:name="_Toc212209987"/>
      <w:r>
        <w:rPr>
          <w:rStyle w:val="normaltextrun"/>
          <w:rFonts w:ascii="Verdana" w:hAnsi="Verdana" w:cs="Segoe UI"/>
          <w:b/>
          <w:bCs/>
          <w:sz w:val="36"/>
          <w:szCs w:val="36"/>
        </w:rPr>
        <w:t>Board statement of commitment</w:t>
      </w:r>
      <w:bookmarkEnd w:id="10"/>
      <w:r>
        <w:rPr>
          <w:rStyle w:val="eop"/>
          <w:rFonts w:ascii="Verdana" w:hAnsi="Verdana" w:cs="Segoe UI"/>
          <w:sz w:val="36"/>
          <w:szCs w:val="36"/>
        </w:rPr>
        <w:t> </w:t>
      </w:r>
    </w:p>
    <w:p w14:paraId="3C83092F" w14:textId="77777777" w:rsidR="009C3B71" w:rsidRDefault="009C3B71" w:rsidP="009C3B7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84B4239" w14:textId="77777777" w:rsidR="00072D22" w:rsidRPr="00072D22" w:rsidRDefault="00072D22" w:rsidP="00072D22">
      <w:pPr>
        <w:spacing w:line="240" w:lineRule="auto"/>
        <w:rPr>
          <w:rFonts w:ascii="Verdana" w:eastAsia="Aptos" w:hAnsi="Verdana"/>
          <w:sz w:val="20"/>
          <w:szCs w:val="20"/>
          <w:lang w:val="en-US" w:eastAsia="en-US"/>
          <w14:ligatures w14:val="standardContextual"/>
        </w:rPr>
      </w:pPr>
      <w:r w:rsidRPr="00072D22">
        <w:rPr>
          <w:rFonts w:ascii="Verdana" w:eastAsia="Aptos" w:hAnsi="Verdana"/>
          <w:sz w:val="20"/>
          <w:szCs w:val="20"/>
          <w:lang w:val="en-US" w:eastAsia="en-US"/>
          <w14:ligatures w14:val="standardContextual"/>
        </w:rPr>
        <w:t>We are proud to stand alongside survivor advocates and all victim survivors, whose courage, expertise, and lived experiences continue to drive meaningful change, both within the family violence sector and across the wider community.</w:t>
      </w:r>
    </w:p>
    <w:p w14:paraId="4A38315D" w14:textId="77777777" w:rsidR="00072D22" w:rsidRPr="00072D22" w:rsidRDefault="00072D22" w:rsidP="00072D22">
      <w:pPr>
        <w:spacing w:line="240" w:lineRule="auto"/>
        <w:rPr>
          <w:rFonts w:ascii="Verdana" w:eastAsia="Aptos" w:hAnsi="Verdana"/>
          <w:sz w:val="20"/>
          <w:szCs w:val="20"/>
          <w:lang w:val="en-US" w:eastAsia="en-US"/>
          <w14:ligatures w14:val="standardContextual"/>
        </w:rPr>
      </w:pPr>
    </w:p>
    <w:p w14:paraId="68CAA083" w14:textId="77777777" w:rsidR="00072D22" w:rsidRPr="00072D22" w:rsidRDefault="00072D22" w:rsidP="00072D22">
      <w:pPr>
        <w:spacing w:line="240" w:lineRule="auto"/>
        <w:rPr>
          <w:rFonts w:ascii="Verdana" w:eastAsia="Aptos" w:hAnsi="Verdana"/>
          <w:sz w:val="20"/>
          <w:szCs w:val="20"/>
          <w:lang w:val="en-US" w:eastAsia="en-US"/>
          <w14:ligatures w14:val="standardContextual"/>
        </w:rPr>
      </w:pPr>
      <w:r w:rsidRPr="00072D22">
        <w:rPr>
          <w:rFonts w:ascii="Verdana" w:eastAsia="Aptos" w:hAnsi="Verdana"/>
          <w:sz w:val="20"/>
          <w:szCs w:val="20"/>
          <w:lang w:val="en-US" w:eastAsia="en-US"/>
          <w14:ligatures w14:val="standardContextual"/>
        </w:rPr>
        <w:t xml:space="preserve">We recognise that embedding lived experience is not a one-off commitment, but an ongoing process of listening, learning, and evolving. This report reflects the dedication and leadership of survivor advocates who have generously shared their expertise to strengthen our collective approach. </w:t>
      </w:r>
    </w:p>
    <w:p w14:paraId="407CB8BA" w14:textId="77777777" w:rsidR="00072D22" w:rsidRPr="00072D22" w:rsidRDefault="00072D22" w:rsidP="00072D22">
      <w:pPr>
        <w:spacing w:line="240" w:lineRule="auto"/>
        <w:rPr>
          <w:rFonts w:ascii="Verdana" w:eastAsia="Aptos" w:hAnsi="Verdana"/>
          <w:sz w:val="20"/>
          <w:szCs w:val="20"/>
          <w:lang w:val="en-US" w:eastAsia="en-US"/>
          <w14:ligatures w14:val="standardContextual"/>
        </w:rPr>
      </w:pPr>
    </w:p>
    <w:p w14:paraId="0BC78A12" w14:textId="4AA2AE72" w:rsidR="00072D22" w:rsidRPr="00072D22" w:rsidRDefault="00072D22" w:rsidP="00072D22">
      <w:pPr>
        <w:spacing w:line="240" w:lineRule="auto"/>
        <w:rPr>
          <w:rFonts w:ascii="Verdana" w:eastAsia="Aptos" w:hAnsi="Verdana"/>
          <w:sz w:val="20"/>
          <w:szCs w:val="20"/>
          <w:lang w:val="en-US" w:eastAsia="en-US"/>
          <w14:ligatures w14:val="standardContextual"/>
        </w:rPr>
      </w:pPr>
      <w:r w:rsidRPr="00072D22">
        <w:rPr>
          <w:rFonts w:ascii="Verdana" w:eastAsia="Aptos" w:hAnsi="Verdana"/>
          <w:sz w:val="20"/>
          <w:szCs w:val="20"/>
          <w:lang w:val="en-US" w:eastAsia="en-US"/>
          <w14:ligatures w14:val="standardContextual"/>
        </w:rPr>
        <w:t>We acknowledge the importance of the</w:t>
      </w:r>
      <w:r w:rsidR="4283003B" w:rsidRPr="00072D22">
        <w:rPr>
          <w:rFonts w:ascii="Verdana" w:eastAsia="Aptos" w:hAnsi="Verdana"/>
          <w:sz w:val="20"/>
          <w:szCs w:val="20"/>
          <w:lang w:val="en-US" w:eastAsia="en-US"/>
          <w14:ligatures w14:val="standardContextual"/>
        </w:rPr>
        <w:t>se</w:t>
      </w:r>
      <w:r w:rsidRPr="00072D22">
        <w:rPr>
          <w:rFonts w:ascii="Verdana" w:eastAsia="Aptos" w:hAnsi="Verdana"/>
          <w:sz w:val="20"/>
          <w:szCs w:val="20"/>
          <w:lang w:val="en-US" w:eastAsia="en-US"/>
          <w14:ligatures w14:val="standardContextual"/>
        </w:rPr>
        <w:t xml:space="preserve"> recommendations </w:t>
      </w:r>
      <w:r w:rsidR="3E67F725" w:rsidRPr="00072D22">
        <w:rPr>
          <w:rFonts w:ascii="Verdana" w:eastAsia="Aptos" w:hAnsi="Verdana"/>
          <w:sz w:val="20"/>
          <w:szCs w:val="20"/>
          <w:lang w:val="en-US" w:eastAsia="en-US"/>
          <w14:ligatures w14:val="standardContextual"/>
        </w:rPr>
        <w:t>in</w:t>
      </w:r>
      <w:r w:rsidRPr="00072D22">
        <w:rPr>
          <w:rFonts w:ascii="Verdana" w:eastAsia="Aptos" w:hAnsi="Verdana"/>
          <w:sz w:val="20"/>
          <w:szCs w:val="20"/>
          <w:lang w:val="en-US" w:eastAsia="en-US"/>
          <w14:ligatures w14:val="standardContextual"/>
        </w:rPr>
        <w:t xml:space="preserve"> continu</w:t>
      </w:r>
      <w:r w:rsidR="22AF006F" w:rsidRPr="00072D22">
        <w:rPr>
          <w:rFonts w:ascii="Verdana" w:eastAsia="Aptos" w:hAnsi="Verdana"/>
          <w:sz w:val="20"/>
          <w:szCs w:val="20"/>
          <w:lang w:val="en-US" w:eastAsia="en-US"/>
          <w14:ligatures w14:val="standardContextual"/>
        </w:rPr>
        <w:t>ing</w:t>
      </w:r>
      <w:r w:rsidR="61F908A9" w:rsidRPr="00072D22">
        <w:rPr>
          <w:rFonts w:ascii="Verdana" w:eastAsia="Aptos" w:hAnsi="Verdana"/>
          <w:sz w:val="20"/>
          <w:szCs w:val="20"/>
          <w:lang w:val="en-US" w:eastAsia="en-US"/>
          <w14:ligatures w14:val="standardContextual"/>
        </w:rPr>
        <w:t xml:space="preserve"> to</w:t>
      </w:r>
      <w:r w:rsidRPr="00072D22">
        <w:rPr>
          <w:rFonts w:ascii="Verdana" w:eastAsia="Aptos" w:hAnsi="Verdana"/>
          <w:sz w:val="20"/>
          <w:szCs w:val="20"/>
          <w:lang w:val="en-US" w:eastAsia="en-US"/>
          <w14:ligatures w14:val="standardContextual"/>
        </w:rPr>
        <w:t xml:space="preserve"> strengthen</w:t>
      </w:r>
      <w:r w:rsidR="63F53761" w:rsidRPr="00072D22">
        <w:rPr>
          <w:rFonts w:ascii="Verdana" w:eastAsia="Aptos" w:hAnsi="Verdana"/>
          <w:sz w:val="20"/>
          <w:szCs w:val="20"/>
          <w:lang w:val="en-US" w:eastAsia="en-US"/>
          <w14:ligatures w14:val="standardContextual"/>
        </w:rPr>
        <w:t xml:space="preserve"> and sustain </w:t>
      </w:r>
      <w:r w:rsidRPr="00072D22">
        <w:rPr>
          <w:rFonts w:ascii="Verdana" w:eastAsia="Aptos" w:hAnsi="Verdana"/>
          <w:sz w:val="20"/>
          <w:szCs w:val="20"/>
          <w:lang w:val="en-US" w:eastAsia="en-US"/>
          <w14:ligatures w14:val="standardContextual"/>
        </w:rPr>
        <w:t>this work into the future. We remain firmly committed to working in genuine partnership with survivor advocates, to ensure that lived expertise remains central to our efforts to guide, inform, and drive lasting change to end family and gender-based violence.</w:t>
      </w:r>
    </w:p>
    <w:p w14:paraId="68F0C6B6" w14:textId="77777777" w:rsidR="009C3B71" w:rsidRDefault="009C3B71" w:rsidP="00BA06A8">
      <w:pPr>
        <w:pStyle w:val="Heading1"/>
        <w:tabs>
          <w:tab w:val="left" w:pos="851"/>
        </w:tabs>
        <w:spacing w:before="0" w:after="0"/>
        <w:rPr>
          <w:rFonts w:ascii="Verdana" w:eastAsia="Verdana" w:hAnsi="Verdana" w:cs="Verdana"/>
          <w:b/>
          <w:sz w:val="36"/>
          <w:szCs w:val="36"/>
        </w:rPr>
      </w:pPr>
    </w:p>
    <w:p w14:paraId="6B0D553D" w14:textId="3ED93164" w:rsidR="00E4338A" w:rsidRPr="006B666A" w:rsidRDefault="00614212" w:rsidP="006B666A">
      <w:pPr>
        <w:pStyle w:val="Heading1"/>
        <w:rPr>
          <w:rFonts w:ascii="Verdana" w:hAnsi="Verdana"/>
          <w:b/>
          <w:bCs/>
        </w:rPr>
      </w:pPr>
      <w:bookmarkStart w:id="11" w:name="_Toc212209988"/>
      <w:r w:rsidRPr="00DB2B42">
        <w:rPr>
          <w:rFonts w:ascii="Verdana" w:hAnsi="Verdana"/>
          <w:b/>
          <w:bCs/>
        </w:rPr>
        <w:t>Summary</w:t>
      </w:r>
      <w:bookmarkEnd w:id="11"/>
    </w:p>
    <w:tbl>
      <w:tblPr>
        <w:tblStyle w:val="TableGrid"/>
        <w:tblW w:w="0" w:type="auto"/>
        <w:tblLook w:val="04A0" w:firstRow="1" w:lastRow="0" w:firstColumn="1" w:lastColumn="0" w:noHBand="0" w:noVBand="1"/>
      </w:tblPr>
      <w:tblGrid>
        <w:gridCol w:w="9009"/>
      </w:tblGrid>
      <w:tr w:rsidR="00481163" w14:paraId="5D1CEDE6" w14:textId="77777777" w:rsidTr="58CF4895">
        <w:trPr>
          <w:trHeight w:val="332"/>
        </w:trPr>
        <w:tc>
          <w:tcPr>
            <w:tcW w:w="901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Pr>
          <w:p w14:paraId="72BD240D" w14:textId="2C24010B" w:rsidR="00481163" w:rsidRPr="002168C8" w:rsidRDefault="00893101" w:rsidP="00893101">
            <w:pPr>
              <w:spacing w:line="276" w:lineRule="auto"/>
              <w:rPr>
                <w:rFonts w:ascii="Verdana" w:eastAsia="Verdana" w:hAnsi="Verdana" w:cs="Verdana"/>
                <w:sz w:val="20"/>
                <w:szCs w:val="20"/>
              </w:rPr>
            </w:pPr>
            <w:r w:rsidRPr="58CF4895">
              <w:rPr>
                <w:rFonts w:ascii="Verdana" w:eastAsia="Verdana" w:hAnsi="Verdana" w:cs="Verdana"/>
                <w:sz w:val="20"/>
                <w:szCs w:val="20"/>
              </w:rPr>
              <w:t xml:space="preserve">For over five years, Safe and Equal has worked to embed survivor advocacy into its practice, guided by the </w:t>
            </w:r>
            <w:r w:rsidRPr="58CF4895">
              <w:rPr>
                <w:rFonts w:ascii="Verdana" w:eastAsia="Verdana" w:hAnsi="Verdana" w:cs="Verdana"/>
                <w:i/>
                <w:iCs/>
                <w:sz w:val="20"/>
                <w:szCs w:val="20"/>
              </w:rPr>
              <w:t xml:space="preserve">Family Violence Experts by Experience (EBE) </w:t>
            </w:r>
            <w:r w:rsidR="3834C7F0" w:rsidRPr="58CF4895">
              <w:rPr>
                <w:rFonts w:ascii="Verdana" w:eastAsia="Verdana" w:hAnsi="Verdana" w:cs="Verdana"/>
                <w:i/>
                <w:iCs/>
                <w:sz w:val="20"/>
                <w:szCs w:val="20"/>
              </w:rPr>
              <w:t>f</w:t>
            </w:r>
            <w:r w:rsidRPr="58CF4895">
              <w:rPr>
                <w:rFonts w:ascii="Verdana" w:eastAsia="Verdana" w:hAnsi="Verdana" w:cs="Verdana"/>
                <w:i/>
                <w:iCs/>
                <w:sz w:val="20"/>
                <w:szCs w:val="20"/>
              </w:rPr>
              <w:t>ramework</w:t>
            </w:r>
            <w:r w:rsidRPr="58CF4895">
              <w:rPr>
                <w:rFonts w:ascii="Verdana" w:eastAsia="Verdana" w:hAnsi="Verdana" w:cs="Verdana"/>
                <w:sz w:val="20"/>
                <w:szCs w:val="20"/>
              </w:rPr>
              <w:t>. This aligns with the organisation’s strategic intent to lead and contribute to the translation of research, practice wisdom and lived experience into safe and effective policy and system design. It also reflects a continued commitment to growing the knowledge base on lived experience advocacy and practice.</w:t>
            </w:r>
          </w:p>
        </w:tc>
      </w:tr>
    </w:tbl>
    <w:p w14:paraId="5C94D030" w14:textId="77777777" w:rsidR="00C30343" w:rsidRDefault="00C30343" w:rsidP="00435BE3">
      <w:pPr>
        <w:rPr>
          <w:rFonts w:ascii="Verdana" w:eastAsia="Verdana" w:hAnsi="Verdana" w:cs="Verdana"/>
          <w:sz w:val="20"/>
          <w:szCs w:val="20"/>
        </w:rPr>
      </w:pPr>
    </w:p>
    <w:p w14:paraId="04EDCABD" w14:textId="7F3A6E37" w:rsidR="00893101" w:rsidRPr="002168C8" w:rsidRDefault="00893101" w:rsidP="00435BE3">
      <w:pPr>
        <w:rPr>
          <w:rFonts w:ascii="Verdana" w:eastAsia="Verdana" w:hAnsi="Verdana" w:cs="Verdana"/>
          <w:sz w:val="20"/>
          <w:szCs w:val="20"/>
        </w:rPr>
      </w:pPr>
      <w:r w:rsidRPr="002168C8">
        <w:rPr>
          <w:rFonts w:ascii="Verdana" w:eastAsia="Verdana" w:hAnsi="Verdana" w:cs="Verdana"/>
          <w:sz w:val="20"/>
          <w:szCs w:val="20"/>
        </w:rPr>
        <w:t>Drawing on the experiences and insights of the organisation’s survivor advocates, staff and board members, the review set out to:</w:t>
      </w:r>
    </w:p>
    <w:p w14:paraId="5D0C00FE" w14:textId="77777777" w:rsidR="00893101" w:rsidRDefault="00893101" w:rsidP="00893101">
      <w:pPr>
        <w:rPr>
          <w:rFonts w:ascii="Verdana" w:eastAsia="Verdana" w:hAnsi="Verdana" w:cs="Verdana"/>
          <w:sz w:val="20"/>
          <w:szCs w:val="20"/>
        </w:rPr>
      </w:pPr>
    </w:p>
    <w:p w14:paraId="346CCC4B" w14:textId="6A84BB66" w:rsidR="00893101" w:rsidRDefault="00893101" w:rsidP="001E71E7">
      <w:pPr>
        <w:pStyle w:val="ListParagraph"/>
        <w:numPr>
          <w:ilvl w:val="0"/>
          <w:numId w:val="2"/>
        </w:numPr>
        <w:rPr>
          <w:rFonts w:ascii="Verdana" w:eastAsia="Verdana" w:hAnsi="Verdana" w:cs="Verdana"/>
          <w:sz w:val="20"/>
          <w:szCs w:val="20"/>
          <w:lang w:val="en-AU"/>
        </w:rPr>
      </w:pPr>
      <w:r w:rsidRPr="58CF4895">
        <w:rPr>
          <w:rFonts w:ascii="Verdana" w:eastAsia="Verdana" w:hAnsi="Verdana" w:cs="Verdana"/>
          <w:b/>
          <w:bCs/>
          <w:sz w:val="20"/>
          <w:szCs w:val="20"/>
          <w:lang w:val="en-AU"/>
        </w:rPr>
        <w:t>Translate the framework</w:t>
      </w:r>
      <w:r w:rsidRPr="58CF4895">
        <w:rPr>
          <w:rFonts w:ascii="Verdana" w:eastAsia="Verdana" w:hAnsi="Verdana" w:cs="Verdana"/>
          <w:sz w:val="20"/>
          <w:szCs w:val="20"/>
          <w:lang w:val="en-AU"/>
        </w:rPr>
        <w:t xml:space="preserve">: </w:t>
      </w:r>
      <w:r w:rsidR="00A950BA" w:rsidRPr="58CF4895">
        <w:rPr>
          <w:rFonts w:ascii="Verdana" w:eastAsia="Verdana" w:hAnsi="Verdana" w:cs="Verdana"/>
          <w:sz w:val="20"/>
          <w:szCs w:val="20"/>
          <w:lang w:val="en-AU"/>
        </w:rPr>
        <w:t>c</w:t>
      </w:r>
      <w:r w:rsidRPr="58CF4895">
        <w:rPr>
          <w:rFonts w:ascii="Verdana" w:eastAsia="Verdana" w:hAnsi="Verdana" w:cs="Verdana"/>
          <w:sz w:val="20"/>
          <w:szCs w:val="20"/>
          <w:lang w:val="en-AU"/>
        </w:rPr>
        <w:t xml:space="preserve">apture key insights into how the EBE </w:t>
      </w:r>
      <w:r w:rsidR="6BBE1BCD" w:rsidRPr="58CF4895">
        <w:rPr>
          <w:rFonts w:ascii="Verdana" w:eastAsia="Verdana" w:hAnsi="Verdana" w:cs="Verdana"/>
          <w:sz w:val="20"/>
          <w:szCs w:val="20"/>
          <w:lang w:val="en-AU"/>
        </w:rPr>
        <w:t>f</w:t>
      </w:r>
      <w:r w:rsidRPr="58CF4895">
        <w:rPr>
          <w:rFonts w:ascii="Verdana" w:eastAsia="Verdana" w:hAnsi="Verdana" w:cs="Verdana"/>
          <w:sz w:val="20"/>
          <w:szCs w:val="20"/>
          <w:lang w:val="en-AU"/>
        </w:rPr>
        <w:t>ramework has been applied within this context.</w:t>
      </w:r>
    </w:p>
    <w:p w14:paraId="3BA9BD4D" w14:textId="34CAAD2A" w:rsidR="00893101" w:rsidRDefault="00893101" w:rsidP="001E71E7">
      <w:pPr>
        <w:pStyle w:val="ListParagraph"/>
        <w:numPr>
          <w:ilvl w:val="0"/>
          <w:numId w:val="2"/>
        </w:numPr>
        <w:rPr>
          <w:rFonts w:ascii="Verdana" w:eastAsia="Verdana" w:hAnsi="Verdana" w:cs="Verdana"/>
          <w:sz w:val="20"/>
          <w:szCs w:val="20"/>
          <w:lang w:val="en-AU"/>
        </w:rPr>
      </w:pPr>
      <w:r w:rsidRPr="00893101">
        <w:rPr>
          <w:rFonts w:ascii="Verdana" w:eastAsia="Verdana" w:hAnsi="Verdana" w:cs="Verdana"/>
          <w:b/>
          <w:bCs/>
          <w:sz w:val="20"/>
          <w:szCs w:val="20"/>
          <w:lang w:val="en-AU"/>
        </w:rPr>
        <w:t>Share the story so far</w:t>
      </w:r>
      <w:r w:rsidRPr="00893101">
        <w:rPr>
          <w:rFonts w:ascii="Verdana" w:eastAsia="Verdana" w:hAnsi="Verdana" w:cs="Verdana"/>
          <w:sz w:val="20"/>
          <w:szCs w:val="20"/>
          <w:lang w:val="en-AU"/>
        </w:rPr>
        <w:t xml:space="preserve">: </w:t>
      </w:r>
      <w:r w:rsidR="00C30343">
        <w:rPr>
          <w:rFonts w:ascii="Verdana" w:eastAsia="Verdana" w:hAnsi="Verdana" w:cs="Verdana"/>
          <w:sz w:val="20"/>
          <w:szCs w:val="20"/>
          <w:lang w:val="en-AU"/>
        </w:rPr>
        <w:t>r</w:t>
      </w:r>
      <w:r w:rsidRPr="00893101">
        <w:rPr>
          <w:rFonts w:ascii="Verdana" w:eastAsia="Verdana" w:hAnsi="Verdana" w:cs="Verdana"/>
          <w:sz w:val="20"/>
          <w:szCs w:val="20"/>
          <w:lang w:val="en-AU"/>
        </w:rPr>
        <w:t>eflect the perspectives of Safe and Equal’s advocate team and support staff, creating space to explore their experiences.</w:t>
      </w:r>
    </w:p>
    <w:p w14:paraId="04F1C2E2" w14:textId="65036C3F" w:rsidR="00E4338A" w:rsidRPr="00E4338A" w:rsidRDefault="00893101" w:rsidP="001E71E7">
      <w:pPr>
        <w:pStyle w:val="ListParagraph"/>
        <w:numPr>
          <w:ilvl w:val="0"/>
          <w:numId w:val="2"/>
        </w:numPr>
        <w:rPr>
          <w:rFonts w:ascii="Verdana" w:eastAsia="Verdana" w:hAnsi="Verdana" w:cs="Verdana"/>
          <w:sz w:val="20"/>
          <w:szCs w:val="20"/>
          <w:lang w:val="en-AU"/>
        </w:rPr>
      </w:pPr>
      <w:r w:rsidRPr="00893101">
        <w:rPr>
          <w:rFonts w:ascii="Verdana" w:eastAsia="Verdana" w:hAnsi="Verdana" w:cs="Verdana"/>
          <w:b/>
          <w:bCs/>
          <w:sz w:val="20"/>
          <w:szCs w:val="20"/>
          <w:lang w:val="en-AU"/>
        </w:rPr>
        <w:t>Support future readiness</w:t>
      </w:r>
      <w:r w:rsidRPr="00893101">
        <w:rPr>
          <w:rFonts w:ascii="Verdana" w:eastAsia="Verdana" w:hAnsi="Verdana" w:cs="Verdana"/>
          <w:sz w:val="20"/>
          <w:szCs w:val="20"/>
          <w:lang w:val="en-AU"/>
        </w:rPr>
        <w:t xml:space="preserve">: </w:t>
      </w:r>
      <w:r w:rsidR="007F4CC1">
        <w:rPr>
          <w:rFonts w:ascii="Verdana" w:eastAsia="Verdana" w:hAnsi="Verdana" w:cs="Verdana"/>
          <w:sz w:val="20"/>
          <w:szCs w:val="20"/>
          <w:lang w:val="en-AU"/>
        </w:rPr>
        <w:t>o</w:t>
      </w:r>
      <w:r w:rsidRPr="00893101">
        <w:rPr>
          <w:rFonts w:ascii="Verdana" w:eastAsia="Verdana" w:hAnsi="Verdana" w:cs="Verdana"/>
          <w:sz w:val="20"/>
          <w:szCs w:val="20"/>
          <w:lang w:val="en-AU"/>
        </w:rPr>
        <w:t>ffer recommendations to support more meaningful co-creation of ways of working with survivor advocates and guide assessments of organisational readiness for this work.</w:t>
      </w:r>
    </w:p>
    <w:p w14:paraId="0C9D7734" w14:textId="77777777" w:rsidR="00E4338A" w:rsidRDefault="00E4338A" w:rsidP="0054588D">
      <w:pPr>
        <w:rPr>
          <w:rFonts w:ascii="Verdana" w:eastAsia="Verdana" w:hAnsi="Verdana" w:cs="Verdana"/>
          <w:sz w:val="20"/>
          <w:szCs w:val="20"/>
        </w:rPr>
      </w:pPr>
    </w:p>
    <w:p w14:paraId="2918A687" w14:textId="77777777" w:rsidR="006B0084" w:rsidRPr="002168C8" w:rsidRDefault="006B0084" w:rsidP="006B0084">
      <w:pPr>
        <w:rPr>
          <w:rFonts w:ascii="Verdana" w:eastAsia="Verdana" w:hAnsi="Verdana" w:cs="Verdana"/>
          <w:sz w:val="20"/>
          <w:szCs w:val="20"/>
        </w:rPr>
      </w:pPr>
      <w:r w:rsidRPr="002168C8">
        <w:rPr>
          <w:rFonts w:ascii="Verdana" w:eastAsia="Verdana" w:hAnsi="Verdana" w:cs="Verdana"/>
          <w:sz w:val="20"/>
          <w:szCs w:val="20"/>
        </w:rPr>
        <w:t>Th</w:t>
      </w:r>
      <w:r>
        <w:rPr>
          <w:rFonts w:ascii="Verdana" w:eastAsia="Verdana" w:hAnsi="Verdana" w:cs="Verdana"/>
          <w:sz w:val="20"/>
          <w:szCs w:val="20"/>
        </w:rPr>
        <w:t>is standalone paper</w:t>
      </w:r>
      <w:r w:rsidRPr="002168C8">
        <w:rPr>
          <w:rFonts w:ascii="Verdana" w:eastAsia="Verdana" w:hAnsi="Verdana" w:cs="Verdana"/>
          <w:sz w:val="20"/>
          <w:szCs w:val="20"/>
        </w:rPr>
        <w:t xml:space="preserve"> </w:t>
      </w:r>
      <w:r>
        <w:rPr>
          <w:rFonts w:ascii="Verdana" w:eastAsia="Verdana" w:hAnsi="Verdana" w:cs="Verdana"/>
          <w:sz w:val="20"/>
          <w:szCs w:val="20"/>
        </w:rPr>
        <w:t xml:space="preserve">of recommendations evolved from the reflections in the full report, </w:t>
      </w:r>
      <w:r w:rsidRPr="002168C8">
        <w:rPr>
          <w:rFonts w:ascii="Verdana" w:eastAsia="Verdana" w:hAnsi="Verdana" w:cs="Verdana"/>
          <w:sz w:val="20"/>
          <w:szCs w:val="20"/>
        </w:rPr>
        <w:t>to help guide Safe and Equal</w:t>
      </w:r>
      <w:r>
        <w:rPr>
          <w:rFonts w:ascii="Verdana" w:eastAsia="Verdana" w:hAnsi="Verdana" w:cs="Verdana"/>
          <w:sz w:val="20"/>
          <w:szCs w:val="20"/>
        </w:rPr>
        <w:t xml:space="preserve"> </w:t>
      </w:r>
      <w:r w:rsidRPr="002168C8">
        <w:rPr>
          <w:rFonts w:ascii="Verdana" w:eastAsia="Verdana" w:hAnsi="Verdana" w:cs="Verdana"/>
          <w:sz w:val="20"/>
          <w:szCs w:val="20"/>
        </w:rPr>
        <w:t>— and the broader sector</w:t>
      </w:r>
      <w:r>
        <w:rPr>
          <w:rFonts w:ascii="Verdana" w:eastAsia="Verdana" w:hAnsi="Verdana" w:cs="Verdana"/>
          <w:sz w:val="20"/>
          <w:szCs w:val="20"/>
        </w:rPr>
        <w:t xml:space="preserve"> </w:t>
      </w:r>
      <w:r w:rsidRPr="002168C8">
        <w:rPr>
          <w:rFonts w:ascii="Verdana" w:eastAsia="Verdana" w:hAnsi="Verdana" w:cs="Verdana"/>
          <w:sz w:val="20"/>
          <w:szCs w:val="20"/>
        </w:rPr>
        <w:t>— to continue embedding survivor advocacy into the ways they work.</w:t>
      </w:r>
    </w:p>
    <w:p w14:paraId="5980AFDB" w14:textId="58960667" w:rsidR="00AF3297" w:rsidRDefault="00AF3297">
      <w:pPr>
        <w:rPr>
          <w:rFonts w:ascii="Verdana" w:eastAsia="Verdana" w:hAnsi="Verdana" w:cs="Verdana"/>
          <w:sz w:val="20"/>
          <w:szCs w:val="20"/>
        </w:rPr>
      </w:pPr>
    </w:p>
    <w:p w14:paraId="5D59D078" w14:textId="08CB77DE" w:rsidR="005D310D" w:rsidRDefault="00BE6031">
      <w:pPr>
        <w:rPr>
          <w:rFonts w:ascii="Verdana" w:eastAsia="Verdana" w:hAnsi="Verdana" w:cs="Verdana"/>
          <w:color w:val="000000"/>
          <w:sz w:val="24"/>
          <w:szCs w:val="24"/>
          <w:u w:val="single"/>
        </w:rPr>
      </w:pPr>
      <w:r>
        <w:rPr>
          <w:rFonts w:ascii="Verdana" w:eastAsia="Verdana" w:hAnsi="Verdana" w:cs="Verdana"/>
          <w:color w:val="000000"/>
          <w:sz w:val="24"/>
          <w:szCs w:val="24"/>
          <w:u w:val="single"/>
        </w:rPr>
        <w:lastRenderedPageBreak/>
        <w:t>Survivor advocates</w:t>
      </w:r>
      <w:r w:rsidR="005D310D">
        <w:rPr>
          <w:rFonts w:ascii="Verdana" w:eastAsia="Verdana" w:hAnsi="Verdana" w:cs="Verdana"/>
          <w:color w:val="000000"/>
          <w:sz w:val="24"/>
          <w:szCs w:val="24"/>
          <w:u w:val="single"/>
        </w:rPr>
        <w:t>’ perspectives on survivor advocacy</w:t>
      </w:r>
    </w:p>
    <w:p w14:paraId="2CCE41CD" w14:textId="77777777" w:rsidR="00B063D3" w:rsidRDefault="00B063D3" w:rsidP="00301E77">
      <w:pPr>
        <w:rPr>
          <w:rFonts w:ascii="Verdana" w:eastAsia="Verdana" w:hAnsi="Verdana" w:cs="Verdana"/>
          <w:sz w:val="20"/>
          <w:szCs w:val="20"/>
        </w:rPr>
      </w:pPr>
    </w:p>
    <w:p w14:paraId="06E3892E" w14:textId="74564627" w:rsidR="00E4338A" w:rsidRPr="002168C8" w:rsidRDefault="00E4338A" w:rsidP="00301E77">
      <w:pPr>
        <w:rPr>
          <w:rFonts w:ascii="Verdana" w:eastAsia="Verdana" w:hAnsi="Verdana" w:cs="Verdana"/>
          <w:sz w:val="20"/>
          <w:szCs w:val="20"/>
        </w:rPr>
      </w:pPr>
      <w:r w:rsidRPr="002168C8">
        <w:rPr>
          <w:rFonts w:ascii="Verdana" w:eastAsia="Verdana" w:hAnsi="Verdana" w:cs="Verdana"/>
          <w:sz w:val="20"/>
          <w:szCs w:val="20"/>
        </w:rPr>
        <w:t xml:space="preserve">Survivor advocates consistently described advocacy as </w:t>
      </w:r>
      <w:r w:rsidR="003E4681">
        <w:rPr>
          <w:rFonts w:ascii="Verdana" w:eastAsia="Verdana" w:hAnsi="Verdana" w:cs="Verdana"/>
          <w:sz w:val="20"/>
          <w:szCs w:val="20"/>
        </w:rPr>
        <w:t>an enriching</w:t>
      </w:r>
      <w:r w:rsidRPr="002168C8">
        <w:rPr>
          <w:rFonts w:ascii="Verdana" w:eastAsia="Verdana" w:hAnsi="Verdana" w:cs="Verdana"/>
          <w:sz w:val="20"/>
          <w:szCs w:val="20"/>
        </w:rPr>
        <w:t xml:space="preserve"> and affirming experience — offering, or deepening, a sense of purpose, strength and connection grounded in community. Yet these same elements can also hold tension. The relational nature of advocacy, while powerful, can be its most challenging aspect when not adequately supported</w:t>
      </w:r>
      <w:r w:rsidR="003E4681">
        <w:rPr>
          <w:rFonts w:ascii="Verdana" w:eastAsia="Verdana" w:hAnsi="Verdana" w:cs="Verdana"/>
          <w:sz w:val="20"/>
          <w:szCs w:val="20"/>
        </w:rPr>
        <w:t>.</w:t>
      </w:r>
    </w:p>
    <w:p w14:paraId="0EB55D19" w14:textId="77777777" w:rsidR="0054588D" w:rsidRDefault="0054588D" w:rsidP="00301E77">
      <w:pPr>
        <w:rPr>
          <w:rFonts w:ascii="Verdana" w:eastAsia="Verdana" w:hAnsi="Verdana" w:cs="Verdana"/>
          <w:sz w:val="20"/>
          <w:szCs w:val="20"/>
        </w:rPr>
      </w:pPr>
    </w:p>
    <w:p w14:paraId="2E3022A2" w14:textId="43398D56" w:rsidR="00E4338A" w:rsidRPr="002168C8" w:rsidRDefault="00E4338A">
      <w:pPr>
        <w:rPr>
          <w:rFonts w:ascii="Verdana" w:eastAsia="Verdana" w:hAnsi="Verdana" w:cs="Verdana"/>
          <w:sz w:val="20"/>
          <w:szCs w:val="20"/>
        </w:rPr>
      </w:pPr>
      <w:r w:rsidRPr="002168C8">
        <w:rPr>
          <w:rFonts w:ascii="Verdana" w:eastAsia="Verdana" w:hAnsi="Verdana" w:cs="Verdana"/>
          <w:sz w:val="20"/>
          <w:szCs w:val="20"/>
        </w:rPr>
        <w:t>A shared theme was the importance of coming together, particularly in person, to build strong peer networks grounded in community and a shared commitment to systemic change. But when safe and supported environments are absent, the same relational closeness can give rise to conflict and lateral violence.</w:t>
      </w:r>
      <w:r w:rsidR="00865FAD" w:rsidRPr="002168C8">
        <w:rPr>
          <w:rFonts w:ascii="Verdana" w:eastAsia="Verdana" w:hAnsi="Verdana" w:cs="Verdana"/>
          <w:sz w:val="20"/>
          <w:szCs w:val="20"/>
        </w:rPr>
        <w:t xml:space="preserve"> </w:t>
      </w:r>
      <w:r w:rsidRPr="002168C8">
        <w:rPr>
          <w:rFonts w:ascii="Verdana" w:eastAsia="Verdana" w:hAnsi="Verdana" w:cs="Verdana"/>
          <w:sz w:val="20"/>
          <w:szCs w:val="20"/>
        </w:rPr>
        <w:t>Some advocates also reflected on how their vulnerability had, at times, been used against them — especially when organisational commitments to valuing lived experience weren’t matched by the actions needed to embed it safely into practice or reform.</w:t>
      </w:r>
    </w:p>
    <w:p w14:paraId="2DE5CD2D" w14:textId="77777777" w:rsidR="00893101" w:rsidRDefault="00893101" w:rsidP="00C115E8">
      <w:pPr>
        <w:rPr>
          <w:rFonts w:ascii="Verdana" w:eastAsia="Verdana" w:hAnsi="Verdana" w:cs="Verdana"/>
          <w:sz w:val="20"/>
          <w:szCs w:val="20"/>
        </w:rPr>
      </w:pPr>
    </w:p>
    <w:p w14:paraId="6279EE25" w14:textId="2C7EF732" w:rsidR="00E4338A" w:rsidRPr="002168C8" w:rsidRDefault="00E4338A" w:rsidP="00C115E8">
      <w:pPr>
        <w:rPr>
          <w:rFonts w:ascii="Verdana" w:eastAsia="Verdana" w:hAnsi="Verdana" w:cs="Verdana"/>
          <w:sz w:val="20"/>
          <w:szCs w:val="20"/>
        </w:rPr>
      </w:pPr>
      <w:r w:rsidRPr="002168C8">
        <w:rPr>
          <w:rFonts w:ascii="Verdana" w:eastAsia="Verdana" w:hAnsi="Verdana" w:cs="Verdana"/>
          <w:sz w:val="20"/>
          <w:szCs w:val="20"/>
        </w:rPr>
        <w:t>These reflections underscore that survivor advocacy, when held with commitment and purpose, can be profoundly beneficial — both personally and systemically. But organisations must not take this involvement lightly. The inclusion of lived experience and expertise should never be tokenistic or surface-level. Embedding it well requires power-sharing, accountability and a willingness for existing systems and practices to be challenged. Supportive environments don’t happen by accident; they are cultivated through principled practice and sustained investment.</w:t>
      </w:r>
    </w:p>
    <w:p w14:paraId="79305C13" w14:textId="77777777" w:rsidR="00C115E8" w:rsidRDefault="00C115E8">
      <w:pPr>
        <w:rPr>
          <w:rFonts w:ascii="Verdana" w:eastAsia="Verdana" w:hAnsi="Verdana" w:cs="Verdana"/>
          <w:sz w:val="20"/>
          <w:szCs w:val="20"/>
        </w:rPr>
      </w:pPr>
    </w:p>
    <w:p w14:paraId="5C66C53C" w14:textId="06234124" w:rsidR="00AA165E" w:rsidRDefault="00AA165E" w:rsidP="00AA165E">
      <w:pPr>
        <w:rPr>
          <w:rFonts w:ascii="Verdana" w:eastAsia="Verdana" w:hAnsi="Verdana" w:cs="Verdana"/>
          <w:color w:val="000000"/>
          <w:sz w:val="24"/>
          <w:szCs w:val="24"/>
          <w:u w:val="single"/>
        </w:rPr>
      </w:pPr>
      <w:r>
        <w:rPr>
          <w:rFonts w:ascii="Verdana" w:eastAsia="Verdana" w:hAnsi="Verdana" w:cs="Verdana"/>
          <w:color w:val="000000"/>
          <w:sz w:val="24"/>
          <w:szCs w:val="24"/>
          <w:u w:val="single"/>
        </w:rPr>
        <w:t>Safe and Equal’s experience of</w:t>
      </w:r>
      <w:r w:rsidR="00594873">
        <w:rPr>
          <w:rFonts w:ascii="Verdana" w:eastAsia="Verdana" w:hAnsi="Verdana" w:cs="Verdana"/>
          <w:color w:val="000000"/>
          <w:sz w:val="24"/>
          <w:szCs w:val="24"/>
          <w:u w:val="single"/>
        </w:rPr>
        <w:t xml:space="preserve"> embedding </w:t>
      </w:r>
      <w:r>
        <w:rPr>
          <w:rFonts w:ascii="Verdana" w:eastAsia="Verdana" w:hAnsi="Verdana" w:cs="Verdana"/>
          <w:color w:val="000000"/>
          <w:sz w:val="24"/>
          <w:szCs w:val="24"/>
          <w:u w:val="single"/>
        </w:rPr>
        <w:t>survivor advocacy</w:t>
      </w:r>
    </w:p>
    <w:p w14:paraId="72A1940C" w14:textId="77777777" w:rsidR="00AA165E" w:rsidRPr="00BA06A8" w:rsidRDefault="00AA165E" w:rsidP="00AA165E">
      <w:pPr>
        <w:rPr>
          <w:rFonts w:ascii="Verdana" w:eastAsia="Verdana" w:hAnsi="Verdana" w:cs="Verdana"/>
          <w:sz w:val="20"/>
          <w:szCs w:val="20"/>
        </w:rPr>
      </w:pPr>
    </w:p>
    <w:p w14:paraId="1A5454EA" w14:textId="1DDE07FE" w:rsidR="00893101" w:rsidRPr="002168C8" w:rsidRDefault="00893101" w:rsidP="00AA165E">
      <w:pPr>
        <w:rPr>
          <w:rFonts w:ascii="Verdana" w:eastAsia="Verdana" w:hAnsi="Verdana" w:cs="Verdana"/>
          <w:sz w:val="20"/>
          <w:szCs w:val="20"/>
        </w:rPr>
      </w:pPr>
      <w:r w:rsidRPr="002168C8">
        <w:rPr>
          <w:rFonts w:ascii="Verdana" w:eastAsia="Verdana" w:hAnsi="Verdana" w:cs="Verdana"/>
          <w:sz w:val="20"/>
          <w:szCs w:val="20"/>
        </w:rPr>
        <w:t>Survivor advocates, Safe and Equal staff and board members all shared reflections on the organisation’s experience of embedding survivor advocacy. While their perspectives varied, there were strong points of alignment.</w:t>
      </w:r>
    </w:p>
    <w:p w14:paraId="586745C5" w14:textId="77777777" w:rsidR="00E11013" w:rsidRPr="002168C8" w:rsidRDefault="00E11013" w:rsidP="00AA165E">
      <w:pPr>
        <w:rPr>
          <w:rFonts w:ascii="Verdana" w:eastAsia="Verdana" w:hAnsi="Verdana" w:cs="Verdana"/>
          <w:sz w:val="20"/>
          <w:szCs w:val="20"/>
        </w:rPr>
      </w:pPr>
    </w:p>
    <w:p w14:paraId="063BC55E" w14:textId="7F061FE2" w:rsidR="00893101" w:rsidRPr="002168C8" w:rsidRDefault="00893101" w:rsidP="00AA165E">
      <w:pPr>
        <w:rPr>
          <w:rFonts w:ascii="Verdana" w:eastAsia="Verdana" w:hAnsi="Verdana" w:cs="Verdana"/>
          <w:sz w:val="20"/>
          <w:szCs w:val="20"/>
        </w:rPr>
      </w:pPr>
      <w:r w:rsidRPr="002168C8">
        <w:rPr>
          <w:rFonts w:ascii="Verdana" w:eastAsia="Verdana" w:hAnsi="Verdana" w:cs="Verdana"/>
          <w:sz w:val="20"/>
          <w:szCs w:val="20"/>
        </w:rPr>
        <w:t>As with broader experiences of advocacy, participants emphasised that working from a base of lived experience is deeply relational. It requires sustained attention to building trust and navigating inherent power imbalances, and ‘us and them’ dynamics that can emerge when approaches that challenge traditional power hierarchies are introduced into systems that haven’t historically made space for them.</w:t>
      </w:r>
    </w:p>
    <w:p w14:paraId="0EDF308A" w14:textId="77777777" w:rsidR="00E11013" w:rsidRPr="002168C8" w:rsidRDefault="00E11013" w:rsidP="00AA165E">
      <w:pPr>
        <w:rPr>
          <w:rFonts w:ascii="Verdana" w:eastAsia="Verdana" w:hAnsi="Verdana" w:cs="Verdana"/>
          <w:sz w:val="20"/>
          <w:szCs w:val="20"/>
        </w:rPr>
      </w:pPr>
    </w:p>
    <w:p w14:paraId="04B43642" w14:textId="5AA7F344" w:rsidR="008248B4" w:rsidRPr="002168C8" w:rsidRDefault="00E4338A" w:rsidP="00594873">
      <w:pPr>
        <w:rPr>
          <w:rFonts w:ascii="Verdana" w:eastAsia="Verdana" w:hAnsi="Verdana" w:cs="Verdana"/>
          <w:sz w:val="20"/>
          <w:szCs w:val="20"/>
        </w:rPr>
      </w:pPr>
      <w:r w:rsidRPr="002168C8">
        <w:rPr>
          <w:rFonts w:ascii="Verdana" w:eastAsia="Verdana" w:hAnsi="Verdana" w:cs="Verdana"/>
          <w:sz w:val="20"/>
          <w:szCs w:val="20"/>
        </w:rPr>
        <w:t>There was a shared call for culturally safe, trauma-informed and relationally grounded approaches that honour the depth and diversity of victim survivor experience. Across the board, participants stressed that survivor advocacy must not be seen as an ‘add-on’, but embraced as core to how an organisation thinks, acts and relates. This calls for a willingness to sit with discomfort, to name and redistribute power and to uphold survivor advocates’ autonomy.</w:t>
      </w:r>
    </w:p>
    <w:p w14:paraId="561EDD88" w14:textId="77777777" w:rsidR="008248B4" w:rsidRPr="002168C8" w:rsidRDefault="008248B4" w:rsidP="00594873">
      <w:pPr>
        <w:rPr>
          <w:rFonts w:ascii="Verdana" w:eastAsia="Verdana" w:hAnsi="Verdana" w:cs="Verdana"/>
          <w:sz w:val="20"/>
          <w:szCs w:val="20"/>
        </w:rPr>
      </w:pPr>
    </w:p>
    <w:p w14:paraId="054FDCB6" w14:textId="54D3E679" w:rsidR="008248B4" w:rsidRDefault="00E4338A" w:rsidP="008248B4">
      <w:pPr>
        <w:rPr>
          <w:rFonts w:ascii="Verdana" w:eastAsia="Verdana" w:hAnsi="Verdana" w:cs="Verdana"/>
          <w:sz w:val="20"/>
          <w:szCs w:val="20"/>
        </w:rPr>
      </w:pPr>
      <w:r w:rsidRPr="002168C8">
        <w:rPr>
          <w:rFonts w:ascii="Verdana" w:eastAsia="Verdana" w:hAnsi="Verdana" w:cs="Verdana"/>
          <w:sz w:val="20"/>
          <w:szCs w:val="20"/>
        </w:rPr>
        <w:t>Effective working relationships are underpinned by values but sustained through practice. Both staff and advocates reflected on the practical enablers and challenges encountered along the way</w:t>
      </w:r>
      <w:r w:rsidR="005A02C3">
        <w:rPr>
          <w:rFonts w:ascii="Verdana" w:eastAsia="Verdana" w:hAnsi="Verdana" w:cs="Verdana"/>
          <w:sz w:val="20"/>
          <w:szCs w:val="20"/>
        </w:rPr>
        <w:t xml:space="preserve">. These </w:t>
      </w:r>
      <w:r w:rsidR="006F60B3">
        <w:rPr>
          <w:rFonts w:ascii="Verdana" w:eastAsia="Verdana" w:hAnsi="Verdana" w:cs="Verdana"/>
          <w:sz w:val="20"/>
          <w:szCs w:val="20"/>
        </w:rPr>
        <w:t>include</w:t>
      </w:r>
      <w:r w:rsidRPr="002168C8">
        <w:rPr>
          <w:rFonts w:ascii="Verdana" w:eastAsia="Verdana" w:hAnsi="Verdana" w:cs="Verdana"/>
          <w:sz w:val="20"/>
          <w:szCs w:val="20"/>
        </w:rPr>
        <w:t xml:space="preserve"> the importance of clear roles and expectations, fair remuneration and working conditions, realistic flexibility, skilled and supportive staff, trauma-informed and restorative responses to conflict and structures for ongoing support and debriefing.</w:t>
      </w:r>
    </w:p>
    <w:p w14:paraId="6A8DADD7" w14:textId="77777777" w:rsidR="00A07C8D" w:rsidRPr="002168C8" w:rsidRDefault="00A07C8D" w:rsidP="008248B4">
      <w:pPr>
        <w:rPr>
          <w:rFonts w:ascii="Verdana" w:eastAsia="Verdana" w:hAnsi="Verdana" w:cs="Verdana"/>
          <w:sz w:val="20"/>
          <w:szCs w:val="20"/>
        </w:rPr>
      </w:pPr>
    </w:p>
    <w:p w14:paraId="00A187BE" w14:textId="53AA6DE9" w:rsidR="00E4338A" w:rsidRDefault="008248B4">
      <w:pPr>
        <w:rPr>
          <w:rFonts w:ascii="Verdana" w:eastAsia="Verdana" w:hAnsi="Verdana" w:cs="Verdana"/>
          <w:sz w:val="20"/>
          <w:szCs w:val="20"/>
        </w:rPr>
      </w:pPr>
      <w:r w:rsidRPr="008248B4">
        <w:rPr>
          <w:rFonts w:ascii="Verdana" w:eastAsia="Verdana" w:hAnsi="Verdana" w:cs="Verdana"/>
          <w:sz w:val="20"/>
          <w:szCs w:val="20"/>
          <w:lang w:val="en-AU"/>
        </w:rPr>
        <w:t>These reflections also speak to an ongoing process of organisational change. Safe and Equal’s approach to survivor advocacy continues to evolve</w:t>
      </w:r>
      <w:r w:rsidR="000D20F0">
        <w:rPr>
          <w:rFonts w:ascii="Verdana" w:eastAsia="Verdana" w:hAnsi="Verdana" w:cs="Verdana"/>
          <w:sz w:val="20"/>
          <w:szCs w:val="20"/>
          <w:lang w:val="en-AU"/>
        </w:rPr>
        <w:t>,</w:t>
      </w:r>
      <w:r w:rsidRPr="008248B4">
        <w:rPr>
          <w:rFonts w:ascii="Verdana" w:eastAsia="Verdana" w:hAnsi="Verdana" w:cs="Verdana"/>
          <w:sz w:val="20"/>
          <w:szCs w:val="20"/>
          <w:lang w:val="en-AU"/>
        </w:rPr>
        <w:t xml:space="preserve"> shaped by listening, learning and a deepening understanding of what it takes to embed this work into systems, structures and everyday practice. This work has no fixed endpoint</w:t>
      </w:r>
      <w:r w:rsidR="00C17C5B">
        <w:rPr>
          <w:rFonts w:ascii="Verdana" w:eastAsia="Verdana" w:hAnsi="Verdana" w:cs="Verdana"/>
          <w:sz w:val="20"/>
          <w:szCs w:val="20"/>
          <w:lang w:val="en-AU"/>
        </w:rPr>
        <w:t>,</w:t>
      </w:r>
      <w:r w:rsidRPr="008248B4">
        <w:rPr>
          <w:rFonts w:ascii="Verdana" w:eastAsia="Verdana" w:hAnsi="Verdana" w:cs="Verdana"/>
          <w:sz w:val="20"/>
          <w:szCs w:val="20"/>
          <w:lang w:val="en-AU"/>
        </w:rPr>
        <w:t xml:space="preserve"> only an ongoing commitment to doing it in ways that are principled, responsive and enduring.</w:t>
      </w:r>
    </w:p>
    <w:p w14:paraId="697CA250" w14:textId="4895E996" w:rsidR="00AF3297" w:rsidRPr="00C46866" w:rsidRDefault="00614212" w:rsidP="0057390E">
      <w:pPr>
        <w:pStyle w:val="Heading1"/>
        <w:rPr>
          <w:rFonts w:ascii="Verdana" w:hAnsi="Verdana"/>
          <w:b/>
          <w:bCs/>
          <w:sz w:val="36"/>
          <w:szCs w:val="36"/>
        </w:rPr>
      </w:pPr>
      <w:bookmarkStart w:id="12" w:name="_fq6pv4mxcmh4" w:colFirst="0" w:colLast="0"/>
      <w:bookmarkStart w:id="13" w:name="_Toc212209989"/>
      <w:bookmarkEnd w:id="12"/>
      <w:r w:rsidRPr="00C46866">
        <w:rPr>
          <w:rFonts w:ascii="Verdana" w:hAnsi="Verdana"/>
          <w:b/>
          <w:bCs/>
          <w:sz w:val="36"/>
          <w:szCs w:val="36"/>
        </w:rPr>
        <w:t xml:space="preserve">Who </w:t>
      </w:r>
      <w:r w:rsidR="005027C8">
        <w:rPr>
          <w:rFonts w:ascii="Verdana" w:hAnsi="Verdana"/>
          <w:b/>
          <w:bCs/>
          <w:sz w:val="36"/>
          <w:szCs w:val="36"/>
        </w:rPr>
        <w:t xml:space="preserve">these recommendations are </w:t>
      </w:r>
      <w:r w:rsidRPr="00C46866">
        <w:rPr>
          <w:rFonts w:ascii="Verdana" w:hAnsi="Verdana"/>
          <w:b/>
          <w:bCs/>
          <w:sz w:val="36"/>
          <w:szCs w:val="36"/>
        </w:rPr>
        <w:t xml:space="preserve">for and how to use </w:t>
      </w:r>
      <w:r w:rsidR="005027C8">
        <w:rPr>
          <w:rFonts w:ascii="Verdana" w:hAnsi="Verdana"/>
          <w:b/>
          <w:bCs/>
          <w:sz w:val="36"/>
          <w:szCs w:val="36"/>
        </w:rPr>
        <w:t>them</w:t>
      </w:r>
      <w:bookmarkEnd w:id="13"/>
    </w:p>
    <w:p w14:paraId="6D6BCC3F" w14:textId="056ED363" w:rsidR="00AF3297" w:rsidRDefault="00AF3297"/>
    <w:p w14:paraId="5931BD5E" w14:textId="63CF244D" w:rsidR="004457B1" w:rsidRDefault="004457B1" w:rsidP="00C46866">
      <w:pPr>
        <w:rPr>
          <w:rFonts w:ascii="Verdana" w:hAnsi="Verdana"/>
          <w:b/>
          <w:bCs/>
          <w:sz w:val="20"/>
          <w:szCs w:val="20"/>
        </w:rPr>
      </w:pPr>
      <w:r w:rsidRPr="004457B1">
        <w:rPr>
          <w:rFonts w:ascii="Verdana" w:hAnsi="Verdana"/>
          <w:b/>
          <w:bCs/>
          <w:sz w:val="20"/>
          <w:szCs w:val="20"/>
        </w:rPr>
        <w:t xml:space="preserve">If questioning and reshaping </w:t>
      </w:r>
      <w:r>
        <w:rPr>
          <w:rFonts w:ascii="Verdana" w:hAnsi="Verdana"/>
          <w:b/>
          <w:bCs/>
          <w:sz w:val="20"/>
          <w:szCs w:val="20"/>
        </w:rPr>
        <w:t xml:space="preserve">systems and </w:t>
      </w:r>
      <w:r w:rsidRPr="004457B1">
        <w:rPr>
          <w:rFonts w:ascii="Verdana" w:hAnsi="Verdana"/>
          <w:b/>
          <w:bCs/>
          <w:sz w:val="20"/>
          <w:szCs w:val="20"/>
        </w:rPr>
        <w:t>structures is central to your work, this paper is for you</w:t>
      </w:r>
      <w:r w:rsidR="00734453">
        <w:rPr>
          <w:rFonts w:ascii="Verdana" w:hAnsi="Verdana"/>
          <w:b/>
          <w:bCs/>
          <w:sz w:val="20"/>
          <w:szCs w:val="20"/>
        </w:rPr>
        <w:t>.</w:t>
      </w:r>
    </w:p>
    <w:p w14:paraId="32E62860" w14:textId="77777777" w:rsidR="00C46866" w:rsidRDefault="00C46866" w:rsidP="00695A79">
      <w:pPr>
        <w:rPr>
          <w:rFonts w:ascii="Verdana" w:hAnsi="Verdana"/>
          <w:sz w:val="20"/>
          <w:szCs w:val="20"/>
        </w:rPr>
      </w:pPr>
    </w:p>
    <w:p w14:paraId="5B663408" w14:textId="5C400638" w:rsidR="007604FB" w:rsidRDefault="007604FB" w:rsidP="00695A79">
      <w:pPr>
        <w:rPr>
          <w:rFonts w:ascii="Verdana" w:hAnsi="Verdana"/>
          <w:sz w:val="20"/>
          <w:szCs w:val="20"/>
        </w:rPr>
      </w:pPr>
      <w:r w:rsidRPr="007604FB">
        <w:rPr>
          <w:rFonts w:ascii="Verdana" w:hAnsi="Verdana"/>
          <w:sz w:val="20"/>
          <w:szCs w:val="20"/>
        </w:rPr>
        <w:t xml:space="preserve">It’s for anyone engaging — or preparing to engage — with lived experience work or survivor advocacy in more </w:t>
      </w:r>
      <w:r>
        <w:rPr>
          <w:rFonts w:ascii="Verdana" w:hAnsi="Verdana"/>
          <w:sz w:val="20"/>
          <w:szCs w:val="20"/>
        </w:rPr>
        <w:t>intentional</w:t>
      </w:r>
      <w:r w:rsidRPr="007604FB">
        <w:rPr>
          <w:rFonts w:ascii="Verdana" w:hAnsi="Verdana"/>
          <w:sz w:val="20"/>
          <w:szCs w:val="20"/>
        </w:rPr>
        <w:t xml:space="preserve">, ethical and sustainable ways. Grounded in the experiences and </w:t>
      </w:r>
      <w:r>
        <w:rPr>
          <w:rFonts w:ascii="Verdana" w:hAnsi="Verdana"/>
          <w:sz w:val="20"/>
          <w:szCs w:val="20"/>
        </w:rPr>
        <w:t>learnings</w:t>
      </w:r>
      <w:r w:rsidRPr="007604FB">
        <w:rPr>
          <w:rFonts w:ascii="Verdana" w:hAnsi="Verdana"/>
          <w:sz w:val="20"/>
          <w:szCs w:val="20"/>
        </w:rPr>
        <w:t xml:space="preserve"> of the </w:t>
      </w:r>
      <w:r w:rsidR="00275F34">
        <w:rPr>
          <w:rFonts w:ascii="Verdana" w:hAnsi="Verdana"/>
          <w:sz w:val="20"/>
          <w:szCs w:val="20"/>
        </w:rPr>
        <w:t>family violence</w:t>
      </w:r>
      <w:r w:rsidRPr="007604FB">
        <w:rPr>
          <w:rFonts w:ascii="Verdana" w:hAnsi="Verdana"/>
          <w:sz w:val="20"/>
          <w:szCs w:val="20"/>
        </w:rPr>
        <w:t xml:space="preserve"> sector, </w:t>
      </w:r>
      <w:r w:rsidR="00926C21">
        <w:rPr>
          <w:rFonts w:ascii="Verdana" w:hAnsi="Verdana"/>
          <w:sz w:val="20"/>
          <w:szCs w:val="20"/>
        </w:rPr>
        <w:t xml:space="preserve">these recommendations </w:t>
      </w:r>
      <w:r w:rsidRPr="007604FB">
        <w:rPr>
          <w:rFonts w:ascii="Verdana" w:hAnsi="Verdana"/>
          <w:sz w:val="20"/>
          <w:szCs w:val="20"/>
        </w:rPr>
        <w:t xml:space="preserve">emerged from our own curiosity and commitment to </w:t>
      </w:r>
      <w:r>
        <w:rPr>
          <w:rFonts w:ascii="Verdana" w:hAnsi="Verdana"/>
          <w:sz w:val="20"/>
          <w:szCs w:val="20"/>
        </w:rPr>
        <w:t>improving how we work</w:t>
      </w:r>
      <w:r w:rsidRPr="007604FB">
        <w:rPr>
          <w:rFonts w:ascii="Verdana" w:hAnsi="Verdana"/>
          <w:sz w:val="20"/>
          <w:szCs w:val="20"/>
        </w:rPr>
        <w:t>. While it draws from sector-specific contexts, its relevance extends far beyond</w:t>
      </w:r>
      <w:r>
        <w:rPr>
          <w:rFonts w:ascii="Verdana" w:hAnsi="Verdana"/>
          <w:sz w:val="20"/>
          <w:szCs w:val="20"/>
        </w:rPr>
        <w:t>.</w:t>
      </w:r>
    </w:p>
    <w:p w14:paraId="582363E4" w14:textId="77777777" w:rsidR="00C46866" w:rsidRPr="00695A79" w:rsidRDefault="00C46866" w:rsidP="007604FB">
      <w:pPr>
        <w:rPr>
          <w:rFonts w:ascii="Verdana" w:hAnsi="Verdana"/>
          <w:sz w:val="20"/>
          <w:szCs w:val="20"/>
        </w:rPr>
      </w:pPr>
    </w:p>
    <w:p w14:paraId="63BD690D" w14:textId="391CA85B" w:rsidR="007604FB" w:rsidRPr="007604FB" w:rsidRDefault="007604FB" w:rsidP="007604FB">
      <w:pPr>
        <w:rPr>
          <w:rFonts w:ascii="Verdana" w:hAnsi="Verdana"/>
          <w:sz w:val="20"/>
          <w:szCs w:val="20"/>
          <w:lang w:val="en-AU"/>
        </w:rPr>
      </w:pPr>
      <w:r w:rsidRPr="007604FB">
        <w:rPr>
          <w:rFonts w:ascii="Verdana" w:hAnsi="Verdana"/>
          <w:sz w:val="20"/>
          <w:szCs w:val="20"/>
          <w:lang w:val="en-AU"/>
        </w:rPr>
        <w:t>It speaks to people with lived experience</w:t>
      </w:r>
      <w:r w:rsidR="001C5211">
        <w:rPr>
          <w:rFonts w:ascii="Verdana" w:hAnsi="Verdana"/>
          <w:sz w:val="20"/>
          <w:szCs w:val="20"/>
          <w:lang w:val="en-AU"/>
        </w:rPr>
        <w:t>,</w:t>
      </w:r>
      <w:r w:rsidRPr="007604FB">
        <w:rPr>
          <w:rFonts w:ascii="Verdana" w:hAnsi="Verdana"/>
          <w:sz w:val="20"/>
          <w:szCs w:val="20"/>
          <w:lang w:val="en-AU"/>
        </w:rPr>
        <w:t xml:space="preserve"> including peer workers and those contributing lived expertise in identified roles. It speaks to CEOs and decision-makers, whose leadership is vital in creating the conditions for this work to thrive. It speaks to researchers, policymakers, academics, funders and anyone committed to disrupting traditional, colonial and patriarchal systems</w:t>
      </w:r>
      <w:r w:rsidR="00071BC9">
        <w:rPr>
          <w:rFonts w:ascii="Verdana" w:hAnsi="Verdana"/>
          <w:sz w:val="20"/>
          <w:szCs w:val="20"/>
          <w:lang w:val="en-AU"/>
        </w:rPr>
        <w:t>.</w:t>
      </w:r>
    </w:p>
    <w:p w14:paraId="26F322A3" w14:textId="77777777" w:rsidR="00C46866" w:rsidRPr="007604FB" w:rsidRDefault="00C46866" w:rsidP="00695A79">
      <w:pPr>
        <w:rPr>
          <w:rFonts w:ascii="Verdana" w:hAnsi="Verdana"/>
          <w:b/>
          <w:bCs/>
          <w:sz w:val="20"/>
          <w:szCs w:val="20"/>
        </w:rPr>
      </w:pPr>
    </w:p>
    <w:p w14:paraId="0B50C6F8" w14:textId="4E4433C9" w:rsidR="0057390E" w:rsidRPr="007604FB" w:rsidRDefault="004457B1" w:rsidP="004457B1">
      <w:pPr>
        <w:rPr>
          <w:rFonts w:ascii="Verdana" w:hAnsi="Verdana"/>
          <w:b/>
          <w:bCs/>
        </w:rPr>
      </w:pPr>
      <w:r w:rsidRPr="007604FB">
        <w:rPr>
          <w:rFonts w:ascii="Verdana" w:hAnsi="Verdana"/>
          <w:b/>
          <w:bCs/>
          <w:sz w:val="20"/>
          <w:szCs w:val="20"/>
        </w:rPr>
        <w:t>H</w:t>
      </w:r>
      <w:r w:rsidR="007604FB" w:rsidRPr="007604FB">
        <w:rPr>
          <w:rFonts w:ascii="Verdana" w:hAnsi="Verdana"/>
          <w:b/>
          <w:bCs/>
          <w:sz w:val="20"/>
          <w:szCs w:val="20"/>
        </w:rPr>
        <w:t>ow different audiences might use this paper</w:t>
      </w:r>
    </w:p>
    <w:p w14:paraId="4533F839" w14:textId="77777777" w:rsidR="004457B1" w:rsidRDefault="004457B1"/>
    <w:tbl>
      <w:tblPr>
        <w:tblStyle w:val="TableGrid"/>
        <w:tblW w:w="9475" w:type="dxa"/>
        <w:tblLook w:val="04A0" w:firstRow="1" w:lastRow="0" w:firstColumn="1" w:lastColumn="0" w:noHBand="0" w:noVBand="1"/>
      </w:tblPr>
      <w:tblGrid>
        <w:gridCol w:w="3945"/>
        <w:gridCol w:w="5530"/>
      </w:tblGrid>
      <w:tr w:rsidR="004457B1" w14:paraId="175C0940" w14:textId="77777777" w:rsidTr="004457B1">
        <w:tc>
          <w:tcPr>
            <w:tcW w:w="3945" w:type="dxa"/>
            <w:shd w:val="clear" w:color="auto" w:fill="F2F2F2" w:themeFill="background1" w:themeFillShade="F2"/>
          </w:tcPr>
          <w:p w14:paraId="510F2967" w14:textId="70484D94" w:rsidR="004457B1" w:rsidRPr="00B11DE5" w:rsidRDefault="004457B1" w:rsidP="004457B1">
            <w:pPr>
              <w:spacing w:line="480" w:lineRule="auto"/>
              <w:rPr>
                <w:rFonts w:ascii="Verdana" w:hAnsi="Verdana"/>
                <w:b/>
                <w:bCs/>
                <w:sz w:val="18"/>
                <w:szCs w:val="18"/>
              </w:rPr>
            </w:pPr>
            <w:r w:rsidRPr="00926C21">
              <w:rPr>
                <w:rFonts w:ascii="Verdana" w:hAnsi="Verdana"/>
                <w:b/>
                <w:bCs/>
                <w:sz w:val="16"/>
                <w:szCs w:val="16"/>
              </w:rPr>
              <w:t>Audience</w:t>
            </w:r>
          </w:p>
        </w:tc>
        <w:tc>
          <w:tcPr>
            <w:tcW w:w="5530" w:type="dxa"/>
            <w:shd w:val="clear" w:color="auto" w:fill="F2F2F2" w:themeFill="background1" w:themeFillShade="F2"/>
          </w:tcPr>
          <w:p w14:paraId="4DB44230" w14:textId="25E54F1E" w:rsidR="004457B1" w:rsidRPr="00B11DE5" w:rsidRDefault="004457B1" w:rsidP="004457B1">
            <w:pPr>
              <w:spacing w:line="480" w:lineRule="auto"/>
              <w:rPr>
                <w:rFonts w:ascii="Verdana" w:hAnsi="Verdana"/>
                <w:b/>
                <w:bCs/>
                <w:sz w:val="18"/>
                <w:szCs w:val="18"/>
              </w:rPr>
            </w:pPr>
            <w:r w:rsidRPr="00926C21">
              <w:rPr>
                <w:rFonts w:ascii="Verdana" w:hAnsi="Verdana"/>
                <w:b/>
                <w:bCs/>
                <w:sz w:val="16"/>
                <w:szCs w:val="16"/>
              </w:rPr>
              <w:t>How th</w:t>
            </w:r>
            <w:r w:rsidR="00926C21" w:rsidRPr="00926C21">
              <w:rPr>
                <w:rFonts w:ascii="Verdana" w:hAnsi="Verdana"/>
                <w:b/>
                <w:bCs/>
                <w:sz w:val="16"/>
                <w:szCs w:val="16"/>
              </w:rPr>
              <w:t xml:space="preserve">ese recommendations </w:t>
            </w:r>
            <w:r w:rsidRPr="00926C21">
              <w:rPr>
                <w:rFonts w:ascii="Verdana" w:hAnsi="Verdana"/>
                <w:b/>
                <w:bCs/>
                <w:sz w:val="16"/>
                <w:szCs w:val="16"/>
              </w:rPr>
              <w:t>may support your work</w:t>
            </w:r>
          </w:p>
        </w:tc>
      </w:tr>
      <w:tr w:rsidR="00695A79" w14:paraId="552FFE69" w14:textId="77777777" w:rsidTr="00C46866">
        <w:tc>
          <w:tcPr>
            <w:tcW w:w="3945" w:type="dxa"/>
          </w:tcPr>
          <w:p w14:paraId="7268C994" w14:textId="58E6A2AD"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Survivor advocates and other lived experience workers</w:t>
            </w:r>
          </w:p>
        </w:tc>
        <w:tc>
          <w:tcPr>
            <w:tcW w:w="5530" w:type="dxa"/>
          </w:tcPr>
          <w:p w14:paraId="390A24BB" w14:textId="11E6966E" w:rsidR="007604FB" w:rsidRPr="00B11DE5" w:rsidRDefault="00B11DE5" w:rsidP="00B11DE5">
            <w:pPr>
              <w:spacing w:line="276" w:lineRule="auto"/>
              <w:rPr>
                <w:rFonts w:ascii="Verdana" w:hAnsi="Verdana"/>
                <w:sz w:val="18"/>
                <w:szCs w:val="18"/>
              </w:rPr>
            </w:pPr>
            <w:r w:rsidRPr="00B11DE5">
              <w:rPr>
                <w:rFonts w:ascii="Verdana" w:hAnsi="Verdana"/>
                <w:sz w:val="18"/>
                <w:szCs w:val="18"/>
              </w:rPr>
              <w:t>To affirm the importance of your expertise and leadership in shaping the systems and services that support victim survivors.</w:t>
            </w:r>
          </w:p>
        </w:tc>
      </w:tr>
      <w:tr w:rsidR="00695A79" w14:paraId="7F162B42" w14:textId="77777777" w:rsidTr="00C46866">
        <w:tc>
          <w:tcPr>
            <w:tcW w:w="3945" w:type="dxa"/>
          </w:tcPr>
          <w:p w14:paraId="2D3FF23D" w14:textId="733DB182"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Sector workers</w:t>
            </w:r>
            <w:r w:rsidR="00B11DE5" w:rsidRPr="00B11DE5">
              <w:rPr>
                <w:rFonts w:ascii="Verdana" w:hAnsi="Verdana"/>
                <w:b/>
                <w:bCs/>
                <w:sz w:val="18"/>
                <w:szCs w:val="18"/>
              </w:rPr>
              <w:t xml:space="preserve"> </w:t>
            </w:r>
            <w:r w:rsidR="00B11DE5">
              <w:rPr>
                <w:rFonts w:ascii="Verdana" w:hAnsi="Verdana"/>
                <w:b/>
                <w:bCs/>
                <w:sz w:val="18"/>
                <w:szCs w:val="18"/>
              </w:rPr>
              <w:t>working alongside those with lived experience</w:t>
            </w:r>
          </w:p>
        </w:tc>
        <w:tc>
          <w:tcPr>
            <w:tcW w:w="5530" w:type="dxa"/>
          </w:tcPr>
          <w:p w14:paraId="093CDDD0" w14:textId="14942C54" w:rsidR="007604FB" w:rsidRPr="007604FB" w:rsidRDefault="00B11DE5" w:rsidP="00B11DE5">
            <w:pPr>
              <w:spacing w:line="276" w:lineRule="auto"/>
              <w:rPr>
                <w:rFonts w:ascii="Verdana" w:hAnsi="Verdana"/>
                <w:sz w:val="18"/>
                <w:szCs w:val="18"/>
              </w:rPr>
            </w:pPr>
            <w:r w:rsidRPr="00B11DE5">
              <w:rPr>
                <w:rFonts w:ascii="Verdana" w:hAnsi="Verdana"/>
                <w:sz w:val="18"/>
                <w:szCs w:val="18"/>
              </w:rPr>
              <w:t>To prompt reflection, challenge assumptions and support you to embed lived experience into everyday practice.</w:t>
            </w:r>
          </w:p>
        </w:tc>
      </w:tr>
      <w:tr w:rsidR="00695A79" w14:paraId="26F62C63" w14:textId="77777777" w:rsidTr="00C46866">
        <w:tc>
          <w:tcPr>
            <w:tcW w:w="3945" w:type="dxa"/>
          </w:tcPr>
          <w:p w14:paraId="108673BF" w14:textId="77777777"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Researchers and academics</w:t>
            </w:r>
          </w:p>
        </w:tc>
        <w:tc>
          <w:tcPr>
            <w:tcW w:w="5530" w:type="dxa"/>
          </w:tcPr>
          <w:p w14:paraId="1113281A" w14:textId="1CA4EA1F" w:rsidR="007604FB" w:rsidRPr="00B11DE5" w:rsidRDefault="00B11DE5" w:rsidP="00B11DE5">
            <w:pPr>
              <w:spacing w:line="276" w:lineRule="auto"/>
              <w:rPr>
                <w:rFonts w:ascii="Verdana" w:hAnsi="Verdana"/>
                <w:sz w:val="18"/>
                <w:szCs w:val="18"/>
              </w:rPr>
            </w:pPr>
            <w:r w:rsidRPr="00B11DE5">
              <w:rPr>
                <w:rFonts w:ascii="Verdana" w:hAnsi="Verdana"/>
                <w:sz w:val="18"/>
                <w:szCs w:val="18"/>
              </w:rPr>
              <w:t>To deepen thinking a</w:t>
            </w:r>
            <w:r w:rsidR="007604FB">
              <w:rPr>
                <w:rFonts w:ascii="Verdana" w:hAnsi="Verdana"/>
                <w:sz w:val="18"/>
                <w:szCs w:val="18"/>
              </w:rPr>
              <w:t xml:space="preserve">bout how </w:t>
            </w:r>
            <w:r w:rsidRPr="00B11DE5">
              <w:rPr>
                <w:rFonts w:ascii="Verdana" w:hAnsi="Verdana"/>
                <w:sz w:val="18"/>
                <w:szCs w:val="18"/>
              </w:rPr>
              <w:t xml:space="preserve">lived expertise </w:t>
            </w:r>
            <w:r w:rsidR="007604FB">
              <w:rPr>
                <w:rFonts w:ascii="Verdana" w:hAnsi="Verdana"/>
                <w:sz w:val="18"/>
                <w:szCs w:val="18"/>
              </w:rPr>
              <w:t xml:space="preserve">can </w:t>
            </w:r>
            <w:r w:rsidRPr="00B11DE5">
              <w:rPr>
                <w:rFonts w:ascii="Verdana" w:hAnsi="Verdana"/>
                <w:sz w:val="18"/>
                <w:szCs w:val="18"/>
              </w:rPr>
              <w:t>strengthen research and impact.</w:t>
            </w:r>
          </w:p>
        </w:tc>
      </w:tr>
      <w:tr w:rsidR="00695A79" w14:paraId="0DD42F3C" w14:textId="77777777" w:rsidTr="00C46866">
        <w:tc>
          <w:tcPr>
            <w:tcW w:w="3945" w:type="dxa"/>
          </w:tcPr>
          <w:p w14:paraId="4D119B9E" w14:textId="77777777"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CEOs and organisational leaders</w:t>
            </w:r>
          </w:p>
        </w:tc>
        <w:tc>
          <w:tcPr>
            <w:tcW w:w="5530" w:type="dxa"/>
          </w:tcPr>
          <w:p w14:paraId="378BEB71" w14:textId="13753C54" w:rsidR="007604FB" w:rsidRPr="00B11DE5" w:rsidRDefault="00B11DE5" w:rsidP="00B11DE5">
            <w:pPr>
              <w:spacing w:line="276" w:lineRule="auto"/>
              <w:rPr>
                <w:rFonts w:ascii="Verdana" w:hAnsi="Verdana"/>
                <w:sz w:val="18"/>
                <w:szCs w:val="18"/>
              </w:rPr>
            </w:pPr>
            <w:r w:rsidRPr="00B11DE5">
              <w:rPr>
                <w:rFonts w:ascii="Verdana" w:hAnsi="Verdana"/>
                <w:sz w:val="18"/>
                <w:szCs w:val="18"/>
              </w:rPr>
              <w:t xml:space="preserve">To challenge traditional ways of working and </w:t>
            </w:r>
            <w:r w:rsidR="007604FB">
              <w:rPr>
                <w:rFonts w:ascii="Verdana" w:hAnsi="Verdana"/>
                <w:sz w:val="18"/>
                <w:szCs w:val="18"/>
              </w:rPr>
              <w:t>support</w:t>
            </w:r>
            <w:r w:rsidRPr="00B11DE5">
              <w:rPr>
                <w:rFonts w:ascii="Verdana" w:hAnsi="Verdana"/>
                <w:sz w:val="18"/>
                <w:szCs w:val="18"/>
              </w:rPr>
              <w:t xml:space="preserve"> strategic shifts </w:t>
            </w:r>
            <w:r w:rsidR="007604FB">
              <w:rPr>
                <w:rFonts w:ascii="Verdana" w:hAnsi="Verdana"/>
                <w:sz w:val="18"/>
                <w:szCs w:val="18"/>
              </w:rPr>
              <w:t>toward</w:t>
            </w:r>
            <w:r w:rsidRPr="00B11DE5">
              <w:rPr>
                <w:rFonts w:ascii="Verdana" w:hAnsi="Verdana"/>
                <w:sz w:val="18"/>
                <w:szCs w:val="18"/>
              </w:rPr>
              <w:t xml:space="preserve"> inclusion, co-creation and embedding lived experience at all levels.</w:t>
            </w:r>
          </w:p>
        </w:tc>
      </w:tr>
      <w:tr w:rsidR="00695A79" w14:paraId="2E9ED6ED" w14:textId="77777777" w:rsidTr="00C46866">
        <w:tc>
          <w:tcPr>
            <w:tcW w:w="3945" w:type="dxa"/>
          </w:tcPr>
          <w:p w14:paraId="2024DAD4" w14:textId="77777777"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Policy makers</w:t>
            </w:r>
          </w:p>
        </w:tc>
        <w:tc>
          <w:tcPr>
            <w:tcW w:w="5530" w:type="dxa"/>
          </w:tcPr>
          <w:p w14:paraId="40EBBC2D" w14:textId="6262A782" w:rsidR="007604FB" w:rsidRPr="00B11DE5" w:rsidRDefault="00B11DE5" w:rsidP="00B11DE5">
            <w:pPr>
              <w:spacing w:line="276" w:lineRule="auto"/>
              <w:rPr>
                <w:rFonts w:ascii="Verdana" w:hAnsi="Verdana"/>
                <w:sz w:val="18"/>
                <w:szCs w:val="18"/>
              </w:rPr>
            </w:pPr>
            <w:r w:rsidRPr="00B11DE5">
              <w:rPr>
                <w:rFonts w:ascii="Verdana" w:hAnsi="Verdana"/>
                <w:sz w:val="18"/>
                <w:szCs w:val="18"/>
              </w:rPr>
              <w:t xml:space="preserve">To strengthen your understanding of </w:t>
            </w:r>
            <w:r w:rsidR="007604FB">
              <w:rPr>
                <w:rFonts w:ascii="Verdana" w:hAnsi="Verdana"/>
                <w:sz w:val="18"/>
                <w:szCs w:val="18"/>
              </w:rPr>
              <w:t xml:space="preserve">what </w:t>
            </w:r>
            <w:r w:rsidR="000F571B">
              <w:rPr>
                <w:rFonts w:ascii="Verdana" w:hAnsi="Verdana"/>
                <w:sz w:val="18"/>
                <w:szCs w:val="18"/>
              </w:rPr>
              <w:t>principled</w:t>
            </w:r>
            <w:r w:rsidR="00C532CC">
              <w:rPr>
                <w:rFonts w:ascii="Verdana" w:hAnsi="Verdana"/>
                <w:sz w:val="18"/>
                <w:szCs w:val="18"/>
              </w:rPr>
              <w:t xml:space="preserve"> </w:t>
            </w:r>
            <w:r w:rsidRPr="00B11DE5">
              <w:rPr>
                <w:rFonts w:ascii="Verdana" w:hAnsi="Verdana"/>
                <w:sz w:val="18"/>
                <w:szCs w:val="18"/>
              </w:rPr>
              <w:t xml:space="preserve">engagement with lived experience </w:t>
            </w:r>
            <w:r w:rsidR="007604FB">
              <w:rPr>
                <w:rFonts w:ascii="Verdana" w:hAnsi="Verdana"/>
                <w:sz w:val="18"/>
                <w:szCs w:val="18"/>
              </w:rPr>
              <w:t xml:space="preserve">looks like </w:t>
            </w:r>
            <w:r w:rsidRPr="00B11DE5">
              <w:rPr>
                <w:rFonts w:ascii="Verdana" w:hAnsi="Verdana"/>
                <w:sz w:val="18"/>
                <w:szCs w:val="18"/>
              </w:rPr>
              <w:t>as a foundation for systems reform.</w:t>
            </w:r>
          </w:p>
        </w:tc>
      </w:tr>
      <w:tr w:rsidR="00695A79" w14:paraId="6D59BCA5" w14:textId="77777777" w:rsidTr="00C46866">
        <w:tc>
          <w:tcPr>
            <w:tcW w:w="3945" w:type="dxa"/>
          </w:tcPr>
          <w:p w14:paraId="1EA80E01" w14:textId="77777777" w:rsidR="00695A79" w:rsidRPr="00B11DE5" w:rsidRDefault="00695A79" w:rsidP="00B11DE5">
            <w:pPr>
              <w:spacing w:line="276" w:lineRule="auto"/>
              <w:rPr>
                <w:rFonts w:ascii="Verdana" w:hAnsi="Verdana"/>
                <w:b/>
                <w:bCs/>
                <w:sz w:val="18"/>
                <w:szCs w:val="18"/>
              </w:rPr>
            </w:pPr>
            <w:r w:rsidRPr="00B11DE5">
              <w:rPr>
                <w:rFonts w:ascii="Verdana" w:hAnsi="Verdana"/>
                <w:b/>
                <w:bCs/>
                <w:sz w:val="18"/>
                <w:szCs w:val="18"/>
              </w:rPr>
              <w:t>Funders and philanthropists</w:t>
            </w:r>
          </w:p>
        </w:tc>
        <w:tc>
          <w:tcPr>
            <w:tcW w:w="5530" w:type="dxa"/>
          </w:tcPr>
          <w:p w14:paraId="302DEFEA" w14:textId="4E9BAB68" w:rsidR="007604FB" w:rsidRPr="00B11DE5" w:rsidRDefault="00B11DE5" w:rsidP="00B11DE5">
            <w:pPr>
              <w:spacing w:line="276" w:lineRule="auto"/>
              <w:rPr>
                <w:rFonts w:ascii="Verdana" w:hAnsi="Verdana"/>
                <w:sz w:val="18"/>
                <w:szCs w:val="18"/>
              </w:rPr>
            </w:pPr>
            <w:r w:rsidRPr="00B11DE5">
              <w:rPr>
                <w:rFonts w:ascii="Verdana" w:hAnsi="Verdana"/>
                <w:sz w:val="18"/>
                <w:szCs w:val="18"/>
              </w:rPr>
              <w:t>To highlight the value and true cost of work informed by lived experience and guide ethical, informe</w:t>
            </w:r>
            <w:r w:rsidR="007604FB">
              <w:rPr>
                <w:rFonts w:ascii="Verdana" w:hAnsi="Verdana"/>
                <w:sz w:val="18"/>
                <w:szCs w:val="18"/>
              </w:rPr>
              <w:t>d and long-term</w:t>
            </w:r>
            <w:r w:rsidRPr="00B11DE5">
              <w:rPr>
                <w:rFonts w:ascii="Verdana" w:hAnsi="Verdana"/>
                <w:sz w:val="18"/>
                <w:szCs w:val="18"/>
              </w:rPr>
              <w:t xml:space="preserve"> funding priorities.</w:t>
            </w:r>
          </w:p>
        </w:tc>
      </w:tr>
    </w:tbl>
    <w:p w14:paraId="33EFAA34" w14:textId="77777777" w:rsidR="0057390E" w:rsidRDefault="0057390E"/>
    <w:p w14:paraId="1A0CEA60" w14:textId="77777777" w:rsidR="0057390E" w:rsidRDefault="0057390E"/>
    <w:p w14:paraId="4B0D5DC7" w14:textId="585F946C" w:rsidR="00AF3297" w:rsidRPr="00610D6E" w:rsidRDefault="00416A40" w:rsidP="00343815">
      <w:pPr>
        <w:pStyle w:val="Heading1"/>
        <w:spacing w:before="0" w:after="0"/>
        <w:rPr>
          <w:rFonts w:ascii="Verdana" w:eastAsia="Verdana" w:hAnsi="Verdana" w:cs="Verdana"/>
          <w:b/>
          <w:sz w:val="36"/>
          <w:szCs w:val="36"/>
        </w:rPr>
      </w:pPr>
      <w:bookmarkStart w:id="14" w:name="_6uo3rssvxi1a" w:colFirst="0" w:colLast="0"/>
      <w:bookmarkStart w:id="15" w:name="_sv0u69bay9nt" w:colFirst="0" w:colLast="0"/>
      <w:bookmarkStart w:id="16" w:name="_gprda5d8p9or" w:colFirst="0" w:colLast="0"/>
      <w:bookmarkStart w:id="17" w:name="_6d5k4f7sxl6y" w:colFirst="0" w:colLast="0"/>
      <w:bookmarkStart w:id="18" w:name="_c6sn38adc1ld" w:colFirst="0" w:colLast="0"/>
      <w:bookmarkStart w:id="19" w:name="_xctr7e7dva7" w:colFirst="0" w:colLast="0"/>
      <w:bookmarkStart w:id="20" w:name="_bmigb1d0wcl" w:colFirst="0" w:colLast="0"/>
      <w:bookmarkStart w:id="21" w:name="_lpqouo2osb9w" w:colFirst="0" w:colLast="0"/>
      <w:bookmarkStart w:id="22" w:name="_183sn75y8dia" w:colFirst="0" w:colLast="0"/>
      <w:bookmarkStart w:id="23" w:name="_biout3o4tz11" w:colFirst="0" w:colLast="0"/>
      <w:bookmarkStart w:id="24" w:name="_jacjekvgelrb" w:colFirst="0" w:colLast="0"/>
      <w:bookmarkStart w:id="25" w:name="_x75d7galh7fn" w:colFirst="0" w:colLast="0"/>
      <w:bookmarkStart w:id="26" w:name="_nthqxry6fr00" w:colFirst="0" w:colLast="0"/>
      <w:bookmarkStart w:id="27" w:name="_4rm12cmz0v31" w:colFirst="0" w:colLast="0"/>
      <w:bookmarkStart w:id="28" w:name="_ghllv5ht0tx1" w:colFirst="0" w:colLast="0"/>
      <w:bookmarkStart w:id="29" w:name="_w3ge1ogofks6" w:colFirst="0" w:colLast="0"/>
      <w:bookmarkStart w:id="30" w:name="_xscjirnpakvr" w:colFirst="0" w:colLast="0"/>
      <w:bookmarkStart w:id="31" w:name="_51i9ew8j7mbm" w:colFirst="0" w:colLast="0"/>
      <w:bookmarkStart w:id="32" w:name="_3ln8gqaijynx" w:colFirst="0" w:colLast="0"/>
      <w:bookmarkStart w:id="33" w:name="_Toc21220999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2E1C7F">
        <w:rPr>
          <w:rFonts w:ascii="Verdana" w:eastAsia="Verdana" w:hAnsi="Verdana" w:cs="Verdana"/>
          <w:b/>
          <w:sz w:val="36"/>
          <w:szCs w:val="36"/>
        </w:rPr>
        <w:lastRenderedPageBreak/>
        <w:t>RECOMMENDATIONS</w:t>
      </w:r>
      <w:bookmarkEnd w:id="33"/>
    </w:p>
    <w:p w14:paraId="64C96E59" w14:textId="125E37F2" w:rsidR="00D95928" w:rsidRDefault="00610D6E">
      <w:pPr>
        <w:rPr>
          <w:rFonts w:ascii="Verdana" w:eastAsia="Verdana" w:hAnsi="Verdana" w:cs="Verdana"/>
        </w:rPr>
      </w:pPr>
      <w:bookmarkStart w:id="34" w:name="_4dcraz3wt0dq" w:colFirst="0" w:colLast="0"/>
      <w:bookmarkEnd w:id="34"/>
      <w:r>
        <w:br/>
      </w:r>
      <w:r w:rsidR="00AE6E36" w:rsidRPr="00AE6E36">
        <w:rPr>
          <w:rFonts w:ascii="Verdana" w:hAnsi="Verdana"/>
          <w:b/>
          <w:bCs/>
          <w:sz w:val="20"/>
          <w:szCs w:val="20"/>
        </w:rPr>
        <w:t>These recommendations reflect the insights of survivor advocates and the key areas for development identified through the review process.</w:t>
      </w:r>
      <w:r w:rsidR="00AE6E36" w:rsidRPr="00AE6E36">
        <w:rPr>
          <w:rFonts w:ascii="Verdana" w:hAnsi="Verdana"/>
          <w:sz w:val="20"/>
          <w:szCs w:val="20"/>
        </w:rPr>
        <w:t xml:space="preserve"> Together, they speak to the layered, relational work needed to create purposeful and </w:t>
      </w:r>
      <w:r w:rsidR="00AE6E36">
        <w:rPr>
          <w:rFonts w:ascii="Verdana" w:hAnsi="Verdana"/>
          <w:sz w:val="20"/>
          <w:szCs w:val="20"/>
        </w:rPr>
        <w:t xml:space="preserve">sustained opportunities </w:t>
      </w:r>
      <w:r w:rsidR="00AE6E36" w:rsidRPr="00AE6E36">
        <w:rPr>
          <w:rFonts w:ascii="Verdana" w:hAnsi="Verdana"/>
          <w:sz w:val="20"/>
          <w:szCs w:val="20"/>
        </w:rPr>
        <w:t xml:space="preserve">for survivor advocacy across the </w:t>
      </w:r>
      <w:r w:rsidR="00885700">
        <w:rPr>
          <w:rFonts w:ascii="Verdana" w:hAnsi="Verdana"/>
          <w:sz w:val="20"/>
          <w:szCs w:val="20"/>
        </w:rPr>
        <w:t>family violence</w:t>
      </w:r>
      <w:r w:rsidR="00AE6E36" w:rsidRPr="00AE6E36">
        <w:rPr>
          <w:rFonts w:ascii="Verdana" w:hAnsi="Verdana"/>
          <w:sz w:val="20"/>
          <w:szCs w:val="20"/>
        </w:rPr>
        <w:t xml:space="preserve"> sector</w:t>
      </w:r>
      <w:r w:rsidR="00AE6E36">
        <w:rPr>
          <w:rFonts w:ascii="Verdana" w:hAnsi="Verdana"/>
          <w:sz w:val="20"/>
          <w:szCs w:val="20"/>
        </w:rPr>
        <w:t>.</w:t>
      </w:r>
    </w:p>
    <w:p w14:paraId="1FB263D5" w14:textId="0A95C67E" w:rsidR="00AF3297" w:rsidRPr="00DB2B42" w:rsidRDefault="008E32CA" w:rsidP="00DB2B42">
      <w:pPr>
        <w:pStyle w:val="Heading2"/>
        <w:rPr>
          <w:rFonts w:ascii="Verdana" w:hAnsi="Verdana"/>
        </w:rPr>
      </w:pPr>
      <w:bookmarkStart w:id="35" w:name="_wangr4qu7lpi" w:colFirst="0" w:colLast="0"/>
      <w:bookmarkStart w:id="36" w:name="_Toc202734474"/>
      <w:bookmarkStart w:id="37" w:name="_Toc202734619"/>
      <w:bookmarkStart w:id="38" w:name="_Toc203941867"/>
      <w:bookmarkStart w:id="39" w:name="_Toc212209991"/>
      <w:bookmarkStart w:id="40" w:name="_Hlk203927928"/>
      <w:bookmarkEnd w:id="35"/>
      <w:r w:rsidRPr="00DB2B42">
        <w:rPr>
          <w:rFonts w:ascii="Verdana" w:hAnsi="Verdana"/>
        </w:rPr>
        <w:t xml:space="preserve">RECOMMENDATION 1: </w:t>
      </w:r>
      <w:bookmarkStart w:id="41" w:name="_Hlk202450572"/>
      <w:bookmarkEnd w:id="36"/>
      <w:bookmarkEnd w:id="37"/>
      <w:r w:rsidR="0066148F" w:rsidRPr="00DB2B42">
        <w:rPr>
          <w:rFonts w:ascii="Verdana" w:hAnsi="Verdana"/>
        </w:rPr>
        <w:t xml:space="preserve">Recognise survivor advocacy as a </w:t>
      </w:r>
      <w:r w:rsidR="00D41EC5" w:rsidRPr="00DB2B42">
        <w:rPr>
          <w:rFonts w:ascii="Verdana" w:hAnsi="Verdana"/>
        </w:rPr>
        <w:t>distinct</w:t>
      </w:r>
      <w:r w:rsidR="0066148F" w:rsidRPr="00DB2B42">
        <w:rPr>
          <w:rFonts w:ascii="Verdana" w:hAnsi="Verdana"/>
        </w:rPr>
        <w:t xml:space="preserve"> discipline, with </w:t>
      </w:r>
      <w:r w:rsidR="00D41EC5" w:rsidRPr="00DB2B42">
        <w:rPr>
          <w:rFonts w:ascii="Verdana" w:hAnsi="Verdana"/>
        </w:rPr>
        <w:t xml:space="preserve">its own </w:t>
      </w:r>
      <w:r w:rsidR="0066148F" w:rsidRPr="00DB2B42">
        <w:rPr>
          <w:rFonts w:ascii="Verdana" w:hAnsi="Verdana"/>
        </w:rPr>
        <w:t xml:space="preserve">skills and practice </w:t>
      </w:r>
      <w:bookmarkEnd w:id="38"/>
      <w:r w:rsidR="00D41EC5" w:rsidRPr="00DB2B42">
        <w:rPr>
          <w:rFonts w:ascii="Verdana" w:hAnsi="Verdana"/>
        </w:rPr>
        <w:t>foundations</w:t>
      </w:r>
      <w:bookmarkEnd w:id="39"/>
    </w:p>
    <w:bookmarkEnd w:id="40"/>
    <w:bookmarkEnd w:id="41"/>
    <w:p w14:paraId="0FF2B080" w14:textId="1B112EE5" w:rsidR="00AE7E92" w:rsidRDefault="00614212" w:rsidP="00AE7E92">
      <w:pPr>
        <w:rPr>
          <w:rFonts w:ascii="Verdana" w:eastAsia="Verdana" w:hAnsi="Verdana" w:cs="Verdana"/>
          <w:sz w:val="20"/>
          <w:szCs w:val="20"/>
        </w:rPr>
      </w:pPr>
      <w:r>
        <w:rPr>
          <w:rFonts w:ascii="Verdana" w:eastAsia="Verdana" w:hAnsi="Verdana" w:cs="Verdana"/>
          <w:sz w:val="20"/>
          <w:szCs w:val="20"/>
        </w:rPr>
        <w:br/>
      </w:r>
      <w:r w:rsidR="00AE7E92" w:rsidRPr="000A597E">
        <w:rPr>
          <w:rFonts w:ascii="Verdana" w:eastAsia="Verdana" w:hAnsi="Verdana" w:cs="Verdana"/>
          <w:b/>
          <w:bCs/>
          <w:sz w:val="20"/>
          <w:szCs w:val="20"/>
        </w:rPr>
        <w:t>Survivor advocates emphasised that a lack of understanding about the nature of lived experience work continues to cause harm.</w:t>
      </w:r>
      <w:r w:rsidR="00AE7E92" w:rsidRPr="00AE7E92">
        <w:rPr>
          <w:rFonts w:ascii="Verdana" w:eastAsia="Verdana" w:hAnsi="Verdana" w:cs="Verdana"/>
          <w:sz w:val="20"/>
          <w:szCs w:val="20"/>
        </w:rPr>
        <w:t xml:space="preserve"> Organisations — including Safe and Equal — were observed to misunderstand the complexity of survivor advocacy, often reducing it to storytelling, tokenistic consultation or personal testimony. This erasure of </w:t>
      </w:r>
      <w:r w:rsidR="00D41EC5">
        <w:rPr>
          <w:rFonts w:ascii="Verdana" w:eastAsia="Verdana" w:hAnsi="Verdana" w:cs="Verdana"/>
          <w:sz w:val="20"/>
          <w:szCs w:val="20"/>
        </w:rPr>
        <w:t>structure</w:t>
      </w:r>
      <w:r w:rsidR="00AE7E92" w:rsidRPr="00AE7E92">
        <w:rPr>
          <w:rFonts w:ascii="Verdana" w:eastAsia="Verdana" w:hAnsi="Verdana" w:cs="Verdana"/>
          <w:sz w:val="20"/>
          <w:szCs w:val="20"/>
        </w:rPr>
        <w:t xml:space="preserve">, </w:t>
      </w:r>
      <w:r w:rsidR="00D41EC5">
        <w:rPr>
          <w:rFonts w:ascii="Verdana" w:eastAsia="Verdana" w:hAnsi="Verdana" w:cs="Verdana"/>
          <w:sz w:val="20"/>
          <w:szCs w:val="20"/>
        </w:rPr>
        <w:t>skill</w:t>
      </w:r>
      <w:r w:rsidR="00AE7E92" w:rsidRPr="00AE7E92">
        <w:rPr>
          <w:rFonts w:ascii="Verdana" w:eastAsia="Verdana" w:hAnsi="Verdana" w:cs="Verdana"/>
          <w:sz w:val="20"/>
          <w:szCs w:val="20"/>
        </w:rPr>
        <w:t xml:space="preserve"> and discipline undermines advocates’ safety and limits the impact of their contributions. Advocates called for a more embedded and accountable understanding of lived experience practice and leadership — one that is genuinely co-created with, and guided by, those who </w:t>
      </w:r>
      <w:r w:rsidR="00AE7E92">
        <w:rPr>
          <w:rFonts w:ascii="Verdana" w:eastAsia="Verdana" w:hAnsi="Verdana" w:cs="Verdana"/>
          <w:sz w:val="20"/>
          <w:szCs w:val="20"/>
        </w:rPr>
        <w:t>shape and sustain it.</w:t>
      </w:r>
    </w:p>
    <w:p w14:paraId="6ABB5C3E" w14:textId="77777777" w:rsidR="000C191D" w:rsidRDefault="000C191D">
      <w:pPr>
        <w:rPr>
          <w:rFonts w:ascii="Verdana" w:eastAsia="Verdana" w:hAnsi="Verdana" w:cs="Verdana"/>
          <w:sz w:val="20"/>
          <w:szCs w:val="20"/>
        </w:rPr>
      </w:pPr>
    </w:p>
    <w:p w14:paraId="0BE4DF3D" w14:textId="51AD9C94" w:rsidR="00201E58" w:rsidRPr="00531492" w:rsidRDefault="00201E58" w:rsidP="00531492">
      <w:pPr>
        <w:rPr>
          <w:rFonts w:ascii="Verdana" w:hAnsi="Verdana"/>
          <w:sz w:val="24"/>
          <w:szCs w:val="24"/>
          <w:u w:val="single"/>
        </w:rPr>
      </w:pPr>
      <w:bookmarkStart w:id="42" w:name="_Toc201525798"/>
      <w:bookmarkStart w:id="43" w:name="_Toc202734475"/>
      <w:bookmarkStart w:id="44" w:name="_Toc202734620"/>
      <w:r w:rsidRPr="00531492">
        <w:rPr>
          <w:rFonts w:ascii="Verdana" w:hAnsi="Verdana"/>
          <w:sz w:val="24"/>
          <w:szCs w:val="24"/>
          <w:u w:val="single"/>
        </w:rPr>
        <w:t>1.1 Make organisational readiness a precondition, not an assumption</w:t>
      </w:r>
      <w:bookmarkEnd w:id="42"/>
      <w:bookmarkEnd w:id="43"/>
      <w:bookmarkEnd w:id="44"/>
    </w:p>
    <w:p w14:paraId="42A69668" w14:textId="77777777" w:rsidR="00201E58" w:rsidRDefault="00201E58">
      <w:pPr>
        <w:rPr>
          <w:rFonts w:ascii="Verdana" w:eastAsia="Verdana" w:hAnsi="Verdana" w:cs="Verdana"/>
          <w:sz w:val="20"/>
          <w:szCs w:val="20"/>
        </w:rPr>
      </w:pPr>
    </w:p>
    <w:p w14:paraId="5A1C6C98" w14:textId="57B6122F" w:rsidR="00201E58" w:rsidRDefault="00201E58" w:rsidP="00201E58">
      <w:pPr>
        <w:rPr>
          <w:rFonts w:ascii="Verdana" w:eastAsia="Verdana" w:hAnsi="Verdana" w:cs="Verdana"/>
          <w:sz w:val="20"/>
          <w:szCs w:val="20"/>
        </w:rPr>
      </w:pPr>
      <w:r w:rsidRPr="000A597E">
        <w:rPr>
          <w:rFonts w:ascii="Verdana" w:eastAsia="Verdana" w:hAnsi="Verdana" w:cs="Verdana"/>
          <w:b/>
          <w:bCs/>
          <w:sz w:val="20"/>
          <w:szCs w:val="20"/>
        </w:rPr>
        <w:t>Organisations must stop treating survivor engagement as a symbolic gesture and start treating it as a practice requiring preparation, skill and ethical responsibility.</w:t>
      </w:r>
      <w:r w:rsidRPr="00201E58">
        <w:rPr>
          <w:rFonts w:ascii="Verdana" w:eastAsia="Verdana" w:hAnsi="Verdana" w:cs="Verdana"/>
          <w:sz w:val="20"/>
          <w:szCs w:val="20"/>
        </w:rPr>
        <w:t xml:space="preserve"> This includes assessing organisational readiness before initiating advocacy work, with survivor advocates involved in determining what “readiness” actually means. Many described being invited into processes that were not safe, not well-designed and not open to challenge — leading to defensiveness, harm and re</w:t>
      </w:r>
      <w:r w:rsidR="002470AE">
        <w:rPr>
          <w:rFonts w:ascii="Verdana" w:eastAsia="Verdana" w:hAnsi="Verdana" w:cs="Verdana"/>
          <w:sz w:val="20"/>
          <w:szCs w:val="20"/>
        </w:rPr>
        <w:t>-</w:t>
      </w:r>
      <w:r w:rsidRPr="00201E58">
        <w:rPr>
          <w:rFonts w:ascii="Verdana" w:eastAsia="Verdana" w:hAnsi="Verdana" w:cs="Verdana"/>
          <w:sz w:val="20"/>
          <w:szCs w:val="20"/>
        </w:rPr>
        <w:t>traumatisation</w:t>
      </w:r>
      <w:r w:rsidR="000A597E">
        <w:rPr>
          <w:rFonts w:ascii="Verdana" w:eastAsia="Verdana" w:hAnsi="Verdana" w:cs="Verdana"/>
          <w:sz w:val="20"/>
          <w:szCs w:val="20"/>
        </w:rPr>
        <w:t>.</w:t>
      </w:r>
    </w:p>
    <w:p w14:paraId="77768D8F" w14:textId="77777777" w:rsidR="00D05663" w:rsidRDefault="00D05663" w:rsidP="00D05663">
      <w:pPr>
        <w:rPr>
          <w:rFonts w:ascii="Verdana" w:eastAsia="Verdana" w:hAnsi="Verdana" w:cs="Verdana"/>
          <w:sz w:val="20"/>
          <w:szCs w:val="20"/>
        </w:rPr>
      </w:pPr>
    </w:p>
    <w:p w14:paraId="42202ACC" w14:textId="28A62935" w:rsidR="00201E58" w:rsidRPr="00531492" w:rsidRDefault="00201E58" w:rsidP="00531492">
      <w:pPr>
        <w:rPr>
          <w:rFonts w:ascii="Verdana" w:hAnsi="Verdana"/>
          <w:sz w:val="24"/>
          <w:szCs w:val="24"/>
          <w:u w:val="single"/>
        </w:rPr>
      </w:pPr>
      <w:bookmarkStart w:id="45" w:name="_Toc201525799"/>
      <w:bookmarkStart w:id="46" w:name="_Toc202734476"/>
      <w:bookmarkStart w:id="47" w:name="_Toc202734621"/>
      <w:r w:rsidRPr="00531492">
        <w:rPr>
          <w:rFonts w:ascii="Verdana" w:hAnsi="Verdana"/>
          <w:sz w:val="24"/>
          <w:szCs w:val="24"/>
          <w:u w:val="single"/>
        </w:rPr>
        <w:t xml:space="preserve">1.2 Recognise survivor advocacy as a </w:t>
      </w:r>
      <w:r w:rsidR="0044247D">
        <w:rPr>
          <w:rFonts w:ascii="Verdana" w:hAnsi="Verdana"/>
          <w:sz w:val="24"/>
          <w:szCs w:val="24"/>
          <w:u w:val="single"/>
        </w:rPr>
        <w:t xml:space="preserve">distinct </w:t>
      </w:r>
      <w:r w:rsidR="0044247D" w:rsidRPr="00531492">
        <w:rPr>
          <w:rFonts w:ascii="Verdana" w:hAnsi="Verdana"/>
          <w:sz w:val="24"/>
          <w:szCs w:val="24"/>
          <w:u w:val="single"/>
        </w:rPr>
        <w:t>discipline</w:t>
      </w:r>
      <w:r w:rsidRPr="00531492">
        <w:rPr>
          <w:rFonts w:ascii="Verdana" w:hAnsi="Verdana"/>
          <w:sz w:val="24"/>
          <w:szCs w:val="24"/>
          <w:u w:val="single"/>
        </w:rPr>
        <w:t xml:space="preserve"> with </w:t>
      </w:r>
      <w:r w:rsidR="00D05663">
        <w:rPr>
          <w:rFonts w:ascii="Verdana" w:hAnsi="Verdana"/>
          <w:sz w:val="24"/>
          <w:szCs w:val="24"/>
          <w:u w:val="single"/>
        </w:rPr>
        <w:t xml:space="preserve">its own </w:t>
      </w:r>
      <w:r w:rsidRPr="00531492">
        <w:rPr>
          <w:rFonts w:ascii="Verdana" w:hAnsi="Verdana"/>
          <w:sz w:val="24"/>
          <w:szCs w:val="24"/>
          <w:u w:val="single"/>
        </w:rPr>
        <w:t>expertise</w:t>
      </w:r>
      <w:bookmarkEnd w:id="45"/>
      <w:bookmarkEnd w:id="46"/>
      <w:bookmarkEnd w:id="47"/>
      <w:r w:rsidR="00713297" w:rsidRPr="00531492">
        <w:rPr>
          <w:rFonts w:ascii="Verdana" w:hAnsi="Verdana"/>
          <w:sz w:val="24"/>
          <w:szCs w:val="24"/>
          <w:u w:val="single"/>
        </w:rPr>
        <w:t xml:space="preserve"> requirements</w:t>
      </w:r>
    </w:p>
    <w:p w14:paraId="5707E25A" w14:textId="77777777" w:rsidR="00E55C4C" w:rsidRDefault="00E55C4C" w:rsidP="00E55C4C">
      <w:pPr>
        <w:rPr>
          <w:rFonts w:ascii="Verdana" w:eastAsia="Verdana" w:hAnsi="Verdana" w:cs="Verdana"/>
          <w:b/>
          <w:bCs/>
          <w:sz w:val="20"/>
          <w:szCs w:val="20"/>
        </w:rPr>
      </w:pPr>
    </w:p>
    <w:p w14:paraId="0791F7CE" w14:textId="086E26D7" w:rsidR="00E55C4C" w:rsidRPr="00E55C4C" w:rsidRDefault="00885700" w:rsidP="00E55C4C">
      <w:pPr>
        <w:rPr>
          <w:rFonts w:ascii="Verdana" w:eastAsia="Verdana" w:hAnsi="Verdana" w:cs="Verdana"/>
          <w:sz w:val="20"/>
          <w:szCs w:val="20"/>
        </w:rPr>
      </w:pPr>
      <w:r>
        <w:rPr>
          <w:rFonts w:ascii="Verdana" w:eastAsia="Verdana" w:hAnsi="Verdana" w:cs="Verdana"/>
          <w:b/>
          <w:bCs/>
          <w:sz w:val="20"/>
          <w:szCs w:val="20"/>
        </w:rPr>
        <w:t>FSV</w:t>
      </w:r>
      <w:r w:rsidR="00E55C4C" w:rsidRPr="00E55C4C">
        <w:rPr>
          <w:rFonts w:ascii="Verdana" w:eastAsia="Verdana" w:hAnsi="Verdana" w:cs="Verdana"/>
          <w:b/>
          <w:bCs/>
          <w:sz w:val="20"/>
          <w:szCs w:val="20"/>
        </w:rPr>
        <w:t xml:space="preserve"> survivor advocacy is a specialised form of lived experience work, grounded in systemic insight, relational leadership and often deep movement-building experience.</w:t>
      </w:r>
      <w:r w:rsidR="00E55C4C" w:rsidRPr="00E55C4C">
        <w:rPr>
          <w:rFonts w:ascii="Verdana" w:eastAsia="Verdana" w:hAnsi="Verdana" w:cs="Verdana"/>
          <w:sz w:val="20"/>
          <w:szCs w:val="20"/>
        </w:rPr>
        <w:t xml:space="preserve"> Yet advocates described being routinely positioned as storytellers, rather than recognised as skilled contributors</w:t>
      </w:r>
      <w:r w:rsidR="00E55C4C">
        <w:rPr>
          <w:rFonts w:ascii="Verdana" w:eastAsia="Verdana" w:hAnsi="Verdana" w:cs="Verdana"/>
          <w:sz w:val="20"/>
          <w:szCs w:val="20"/>
        </w:rPr>
        <w:t>.</w:t>
      </w:r>
    </w:p>
    <w:p w14:paraId="01453438" w14:textId="77777777" w:rsidR="00E55C4C" w:rsidRDefault="00E55C4C" w:rsidP="00E55C4C">
      <w:pPr>
        <w:shd w:val="clear" w:color="auto" w:fill="FFFFFF"/>
        <w:rPr>
          <w:rFonts w:ascii="Verdana" w:eastAsia="Verdana" w:hAnsi="Verdana" w:cs="Verdana"/>
          <w:sz w:val="20"/>
          <w:szCs w:val="20"/>
        </w:rPr>
      </w:pPr>
    </w:p>
    <w:p w14:paraId="2EB134A3" w14:textId="77777777" w:rsidR="007E7466" w:rsidRPr="00531492" w:rsidRDefault="007E7466" w:rsidP="00531492">
      <w:pPr>
        <w:rPr>
          <w:rFonts w:ascii="Verdana" w:hAnsi="Verdana"/>
          <w:sz w:val="24"/>
          <w:szCs w:val="24"/>
          <w:u w:val="single"/>
        </w:rPr>
      </w:pPr>
      <w:bookmarkStart w:id="48" w:name="_Toc201525800"/>
      <w:bookmarkStart w:id="49" w:name="_Toc202734477"/>
      <w:bookmarkStart w:id="50" w:name="_Toc202734622"/>
      <w:r w:rsidRPr="00531492">
        <w:rPr>
          <w:rFonts w:ascii="Verdana" w:hAnsi="Verdana"/>
          <w:sz w:val="24"/>
          <w:szCs w:val="24"/>
          <w:u w:val="single"/>
        </w:rPr>
        <w:t>1.3 Strengthen skills and provide support for new or non-lived experience roles</w:t>
      </w:r>
    </w:p>
    <w:p w14:paraId="64968630" w14:textId="5F9C1069" w:rsidR="007E7466" w:rsidRDefault="007E7466" w:rsidP="007E7466">
      <w:pPr>
        <w:rPr>
          <w:rFonts w:ascii="Verdana" w:eastAsia="Verdana" w:hAnsi="Verdana" w:cs="Verdana"/>
          <w:sz w:val="20"/>
          <w:szCs w:val="20"/>
        </w:rPr>
      </w:pPr>
      <w:r>
        <w:rPr>
          <w:rFonts w:ascii="Verdana" w:eastAsia="Verdana" w:hAnsi="Verdana" w:cs="Verdana"/>
          <w:sz w:val="20"/>
          <w:szCs w:val="20"/>
        </w:rPr>
        <w:br/>
      </w:r>
      <w:r w:rsidRPr="007D50A7">
        <w:rPr>
          <w:rFonts w:ascii="Verdana" w:eastAsia="Verdana" w:hAnsi="Verdana" w:cs="Verdana"/>
          <w:b/>
          <w:bCs/>
          <w:sz w:val="20"/>
          <w:szCs w:val="20"/>
        </w:rPr>
        <w:t>Advocates emphasised the need to strengthen the skills and supports available to people without lived expertise who are employed to facilitate or support advocacy programs.</w:t>
      </w:r>
      <w:r w:rsidRPr="00672F9F">
        <w:rPr>
          <w:rFonts w:ascii="Verdana" w:eastAsia="Verdana" w:hAnsi="Verdana" w:cs="Verdana"/>
          <w:sz w:val="20"/>
          <w:szCs w:val="20"/>
        </w:rPr>
        <w:t xml:space="preserve"> They noted that newcomers to these roles often lack the confidence and capability to engage </w:t>
      </w:r>
      <w:r>
        <w:rPr>
          <w:rFonts w:ascii="Verdana" w:eastAsia="Verdana" w:hAnsi="Verdana" w:cs="Verdana"/>
          <w:sz w:val="20"/>
          <w:szCs w:val="20"/>
        </w:rPr>
        <w:t xml:space="preserve">well </w:t>
      </w:r>
      <w:r w:rsidRPr="00672F9F">
        <w:rPr>
          <w:rFonts w:ascii="Verdana" w:eastAsia="Verdana" w:hAnsi="Verdana" w:cs="Verdana"/>
          <w:sz w:val="20"/>
          <w:szCs w:val="20"/>
        </w:rPr>
        <w:t>with a diverse range of survivor advocates</w:t>
      </w:r>
      <w:r>
        <w:rPr>
          <w:rFonts w:ascii="Verdana" w:eastAsia="Verdana" w:hAnsi="Verdana" w:cs="Verdana"/>
          <w:sz w:val="20"/>
          <w:szCs w:val="20"/>
        </w:rPr>
        <w:t xml:space="preserve">. </w:t>
      </w:r>
      <w:r w:rsidRPr="00672F9F">
        <w:rPr>
          <w:rFonts w:ascii="Verdana" w:eastAsia="Verdana" w:hAnsi="Verdana" w:cs="Verdana"/>
          <w:sz w:val="20"/>
          <w:szCs w:val="20"/>
        </w:rPr>
        <w:lastRenderedPageBreak/>
        <w:t xml:space="preserve">When this happens, survivor advocates can feel pressured to fill the gaps — adding to their load, straining peer dynamics and ultimately undermining the work. Building capability in support roles is not just a workforce development issue; it </w:t>
      </w:r>
      <w:r>
        <w:rPr>
          <w:rFonts w:ascii="Verdana" w:eastAsia="Verdana" w:hAnsi="Verdana" w:cs="Verdana"/>
          <w:sz w:val="20"/>
          <w:szCs w:val="20"/>
        </w:rPr>
        <w:t>essential to</w:t>
      </w:r>
      <w:r w:rsidRPr="00672F9F">
        <w:rPr>
          <w:rFonts w:ascii="Verdana" w:eastAsia="Verdana" w:hAnsi="Verdana" w:cs="Verdana"/>
          <w:sz w:val="20"/>
          <w:szCs w:val="20"/>
        </w:rPr>
        <w:t xml:space="preserve"> safeguarding </w:t>
      </w:r>
      <w:r>
        <w:rPr>
          <w:rFonts w:ascii="Verdana" w:eastAsia="Verdana" w:hAnsi="Verdana" w:cs="Verdana"/>
          <w:sz w:val="20"/>
          <w:szCs w:val="20"/>
        </w:rPr>
        <w:t>survivor wellbeing</w:t>
      </w:r>
      <w:r w:rsidRPr="00672F9F">
        <w:rPr>
          <w:rFonts w:ascii="Verdana" w:eastAsia="Verdana" w:hAnsi="Verdana" w:cs="Verdana"/>
          <w:sz w:val="20"/>
          <w:szCs w:val="20"/>
        </w:rPr>
        <w:t xml:space="preserve"> and </w:t>
      </w:r>
      <w:r>
        <w:rPr>
          <w:rFonts w:ascii="Verdana" w:eastAsia="Verdana" w:hAnsi="Verdana" w:cs="Verdana"/>
          <w:sz w:val="20"/>
          <w:szCs w:val="20"/>
        </w:rPr>
        <w:t>creating</w:t>
      </w:r>
      <w:r w:rsidRPr="00672F9F">
        <w:rPr>
          <w:rFonts w:ascii="Verdana" w:eastAsia="Verdana" w:hAnsi="Verdana" w:cs="Verdana"/>
          <w:sz w:val="20"/>
          <w:szCs w:val="20"/>
        </w:rPr>
        <w:t xml:space="preserve"> the conditions for ethical</w:t>
      </w:r>
      <w:r>
        <w:rPr>
          <w:rFonts w:ascii="Verdana" w:eastAsia="Verdana" w:hAnsi="Verdana" w:cs="Verdana"/>
          <w:sz w:val="20"/>
          <w:szCs w:val="20"/>
        </w:rPr>
        <w:t>,</w:t>
      </w:r>
      <w:r w:rsidRPr="00672F9F">
        <w:rPr>
          <w:rFonts w:ascii="Verdana" w:eastAsia="Verdana" w:hAnsi="Verdana" w:cs="Verdana"/>
          <w:sz w:val="20"/>
          <w:szCs w:val="20"/>
        </w:rPr>
        <w:t xml:space="preserve"> trauma-informed p</w:t>
      </w:r>
      <w:r>
        <w:rPr>
          <w:rFonts w:ascii="Verdana" w:eastAsia="Verdana" w:hAnsi="Verdana" w:cs="Verdana"/>
          <w:sz w:val="20"/>
          <w:szCs w:val="20"/>
        </w:rPr>
        <w:t>ractice.</w:t>
      </w:r>
    </w:p>
    <w:p w14:paraId="4DFFB199" w14:textId="77777777" w:rsidR="005C2984" w:rsidRDefault="005C2984" w:rsidP="00531492">
      <w:pPr>
        <w:rPr>
          <w:rFonts w:ascii="Verdana" w:hAnsi="Verdana"/>
          <w:sz w:val="24"/>
          <w:szCs w:val="24"/>
          <w:u w:val="single"/>
        </w:rPr>
      </w:pPr>
    </w:p>
    <w:p w14:paraId="3F986A4A" w14:textId="6E2CF6A9" w:rsidR="00201E58" w:rsidRPr="00531492" w:rsidRDefault="00201E58" w:rsidP="00531492">
      <w:pPr>
        <w:rPr>
          <w:rFonts w:ascii="Verdana" w:hAnsi="Verdana"/>
          <w:sz w:val="24"/>
          <w:szCs w:val="24"/>
          <w:u w:val="single"/>
        </w:rPr>
      </w:pPr>
      <w:r w:rsidRPr="00531492">
        <w:rPr>
          <w:rFonts w:ascii="Verdana" w:hAnsi="Verdana"/>
          <w:sz w:val="24"/>
          <w:szCs w:val="24"/>
          <w:u w:val="single"/>
        </w:rPr>
        <w:t>1.</w:t>
      </w:r>
      <w:r w:rsidR="00531492" w:rsidRPr="00531492">
        <w:rPr>
          <w:rFonts w:ascii="Verdana" w:hAnsi="Verdana"/>
          <w:sz w:val="24"/>
          <w:szCs w:val="24"/>
          <w:u w:val="single"/>
        </w:rPr>
        <w:t>4</w:t>
      </w:r>
      <w:r w:rsidRPr="00531492">
        <w:rPr>
          <w:rFonts w:ascii="Verdana" w:hAnsi="Verdana"/>
          <w:sz w:val="24"/>
          <w:szCs w:val="24"/>
          <w:u w:val="single"/>
        </w:rPr>
        <w:t xml:space="preserve"> Design support systems that reflect advocates’ roles</w:t>
      </w:r>
      <w:r w:rsidR="00A90CBF" w:rsidRPr="00531492">
        <w:rPr>
          <w:rFonts w:ascii="Verdana" w:hAnsi="Verdana"/>
          <w:sz w:val="24"/>
          <w:szCs w:val="24"/>
          <w:u w:val="single"/>
        </w:rPr>
        <w:t>,</w:t>
      </w:r>
      <w:r w:rsidRPr="00531492">
        <w:rPr>
          <w:rFonts w:ascii="Verdana" w:hAnsi="Verdana"/>
          <w:sz w:val="24"/>
          <w:szCs w:val="24"/>
          <w:u w:val="single"/>
        </w:rPr>
        <w:t xml:space="preserve"> not a ‘client service’ framework</w:t>
      </w:r>
      <w:bookmarkEnd w:id="48"/>
      <w:bookmarkEnd w:id="49"/>
      <w:bookmarkEnd w:id="50"/>
    </w:p>
    <w:p w14:paraId="0BC6D09D" w14:textId="77777777" w:rsidR="00201E58" w:rsidRDefault="00201E58">
      <w:pPr>
        <w:ind w:left="720"/>
        <w:rPr>
          <w:rFonts w:ascii="Verdana" w:eastAsia="Verdana" w:hAnsi="Verdana" w:cs="Verdana"/>
          <w:sz w:val="20"/>
          <w:szCs w:val="20"/>
        </w:rPr>
      </w:pPr>
    </w:p>
    <w:p w14:paraId="70532B5A" w14:textId="02E93CFD" w:rsidR="0010264A" w:rsidRDefault="0010264A" w:rsidP="00B96857">
      <w:pPr>
        <w:rPr>
          <w:rFonts w:ascii="Verdana" w:eastAsia="Verdana" w:hAnsi="Verdana" w:cs="Verdana"/>
          <w:sz w:val="20"/>
          <w:szCs w:val="20"/>
        </w:rPr>
      </w:pPr>
      <w:r w:rsidRPr="000A597E">
        <w:rPr>
          <w:rFonts w:ascii="Verdana" w:eastAsia="Verdana" w:hAnsi="Verdana" w:cs="Verdana"/>
          <w:b/>
          <w:bCs/>
          <w:sz w:val="20"/>
          <w:szCs w:val="20"/>
        </w:rPr>
        <w:t>A consistent theme raised by survivor advocates was the gap in appropriate support structures once individuals transition from being service users to advocacy leaders, peers or collaborators.</w:t>
      </w:r>
      <w:r w:rsidRPr="0010264A">
        <w:rPr>
          <w:rFonts w:ascii="Verdana" w:eastAsia="Verdana" w:hAnsi="Verdana" w:cs="Verdana"/>
          <w:sz w:val="20"/>
          <w:szCs w:val="20"/>
        </w:rPr>
        <w:t xml:space="preserve"> Too often, organisations default to therapeutic or client-based models</w:t>
      </w:r>
      <w:r>
        <w:rPr>
          <w:rFonts w:ascii="Verdana" w:eastAsia="Verdana" w:hAnsi="Verdana" w:cs="Verdana"/>
          <w:sz w:val="20"/>
          <w:szCs w:val="20"/>
        </w:rPr>
        <w:t xml:space="preserve">, </w:t>
      </w:r>
      <w:r w:rsidRPr="0010264A">
        <w:rPr>
          <w:rFonts w:ascii="Verdana" w:eastAsia="Verdana" w:hAnsi="Verdana" w:cs="Verdana"/>
          <w:sz w:val="20"/>
          <w:szCs w:val="20"/>
        </w:rPr>
        <w:t>which fail to meet the needs of advocates working in professional, relational and movement-based capacities.</w:t>
      </w:r>
      <w:r>
        <w:rPr>
          <w:rFonts w:ascii="Verdana" w:eastAsia="Verdana" w:hAnsi="Verdana" w:cs="Verdana"/>
          <w:sz w:val="20"/>
          <w:szCs w:val="20"/>
        </w:rPr>
        <w:t xml:space="preserve"> </w:t>
      </w:r>
    </w:p>
    <w:p w14:paraId="40E16594" w14:textId="77777777" w:rsidR="0010264A" w:rsidRDefault="0010264A" w:rsidP="00B96857">
      <w:pPr>
        <w:rPr>
          <w:rFonts w:ascii="Verdana" w:eastAsia="Verdana" w:hAnsi="Verdana" w:cs="Verdana"/>
          <w:sz w:val="20"/>
          <w:szCs w:val="20"/>
        </w:rPr>
      </w:pPr>
    </w:p>
    <w:p w14:paraId="5D2BE715" w14:textId="6C2DB532" w:rsidR="0010264A" w:rsidRDefault="0010264A" w:rsidP="00B96857">
      <w:pPr>
        <w:rPr>
          <w:rFonts w:ascii="Verdana" w:eastAsia="Verdana" w:hAnsi="Verdana" w:cs="Verdana"/>
          <w:sz w:val="20"/>
          <w:szCs w:val="20"/>
        </w:rPr>
      </w:pPr>
      <w:r w:rsidRPr="0010264A">
        <w:rPr>
          <w:rFonts w:ascii="Verdana" w:eastAsia="Verdana" w:hAnsi="Verdana" w:cs="Verdana"/>
          <w:sz w:val="20"/>
          <w:szCs w:val="20"/>
        </w:rPr>
        <w:t>Support for survivor advocates must be trauma-informed, practice-based and peer-aligned — distinct from clinical or counselling frameworks. It must reflect the realities of survivor advocacy as a form of leadership, not as an extension of recovery</w:t>
      </w:r>
      <w:r>
        <w:rPr>
          <w:rFonts w:ascii="Verdana" w:eastAsia="Verdana" w:hAnsi="Verdana" w:cs="Verdana"/>
          <w:sz w:val="20"/>
          <w:szCs w:val="20"/>
        </w:rPr>
        <w:t>.</w:t>
      </w:r>
    </w:p>
    <w:p w14:paraId="4E2D44B2" w14:textId="77777777" w:rsidR="009A40E9" w:rsidRDefault="009A40E9" w:rsidP="009A40E9">
      <w:pPr>
        <w:rPr>
          <w:rFonts w:ascii="Verdana" w:eastAsia="Verdana" w:hAnsi="Verdana" w:cs="Verdana"/>
          <w:sz w:val="20"/>
          <w:szCs w:val="20"/>
        </w:rPr>
      </w:pPr>
    </w:p>
    <w:p w14:paraId="19F6E506" w14:textId="32B5DEC6" w:rsidR="00125885" w:rsidRPr="00531492" w:rsidRDefault="00125885" w:rsidP="00531492">
      <w:pPr>
        <w:rPr>
          <w:rFonts w:ascii="Verdana" w:hAnsi="Verdana"/>
          <w:sz w:val="24"/>
          <w:szCs w:val="24"/>
          <w:u w:val="single"/>
        </w:rPr>
      </w:pPr>
      <w:bookmarkStart w:id="51" w:name="_Toc201525801"/>
      <w:bookmarkStart w:id="52" w:name="_Toc202734478"/>
      <w:bookmarkStart w:id="53" w:name="_Toc202734623"/>
      <w:r w:rsidRPr="00531492">
        <w:rPr>
          <w:rFonts w:ascii="Verdana" w:hAnsi="Verdana"/>
          <w:sz w:val="24"/>
          <w:szCs w:val="24"/>
          <w:u w:val="single"/>
        </w:rPr>
        <w:t>1.</w:t>
      </w:r>
      <w:r w:rsidR="00531492" w:rsidRPr="00531492">
        <w:rPr>
          <w:rFonts w:ascii="Verdana" w:hAnsi="Verdana"/>
          <w:sz w:val="24"/>
          <w:szCs w:val="24"/>
          <w:u w:val="single"/>
        </w:rPr>
        <w:t>5</w:t>
      </w:r>
      <w:r w:rsidRPr="00531492">
        <w:rPr>
          <w:rFonts w:ascii="Verdana" w:hAnsi="Verdana"/>
          <w:sz w:val="24"/>
          <w:szCs w:val="24"/>
          <w:u w:val="single"/>
        </w:rPr>
        <w:t xml:space="preserve"> </w:t>
      </w:r>
      <w:r w:rsidR="003547DD" w:rsidRPr="00531492">
        <w:rPr>
          <w:rFonts w:ascii="Verdana" w:hAnsi="Verdana"/>
          <w:sz w:val="24"/>
          <w:szCs w:val="24"/>
          <w:u w:val="single"/>
        </w:rPr>
        <w:t>Recognise the tension between “grassroots” and institutional approaches</w:t>
      </w:r>
      <w:bookmarkEnd w:id="51"/>
      <w:bookmarkEnd w:id="52"/>
      <w:bookmarkEnd w:id="53"/>
    </w:p>
    <w:p w14:paraId="023E7D58" w14:textId="77777777" w:rsidR="003547DD" w:rsidRDefault="003547DD" w:rsidP="00125885">
      <w:pPr>
        <w:rPr>
          <w:rFonts w:ascii="Verdana" w:eastAsia="Verdana" w:hAnsi="Verdana" w:cs="Verdana"/>
          <w:sz w:val="20"/>
          <w:szCs w:val="20"/>
        </w:rPr>
      </w:pPr>
    </w:p>
    <w:p w14:paraId="64769503" w14:textId="2721BCC1" w:rsidR="009A40E9" w:rsidRDefault="003547DD" w:rsidP="009A40E9">
      <w:pPr>
        <w:rPr>
          <w:rFonts w:ascii="Verdana" w:eastAsia="Verdana" w:hAnsi="Verdana" w:cs="Verdana"/>
          <w:sz w:val="20"/>
          <w:szCs w:val="20"/>
          <w:shd w:val="clear" w:color="auto" w:fill="FED5D1"/>
        </w:rPr>
      </w:pPr>
      <w:r w:rsidRPr="000A597E">
        <w:rPr>
          <w:rFonts w:ascii="Verdana" w:eastAsia="Verdana" w:hAnsi="Verdana" w:cs="Verdana"/>
          <w:b/>
          <w:bCs/>
          <w:sz w:val="20"/>
          <w:szCs w:val="20"/>
        </w:rPr>
        <w:t>Part of building readiness to engage survivor advocates involves recognising that what are considered more “grassroots” versus institutional approaches are shaped by different values, principles, histories and power dynamics.</w:t>
      </w:r>
      <w:r w:rsidRPr="003547DD">
        <w:rPr>
          <w:rFonts w:ascii="Verdana" w:eastAsia="Verdana" w:hAnsi="Verdana" w:cs="Verdana"/>
          <w:sz w:val="20"/>
          <w:szCs w:val="20"/>
        </w:rPr>
        <w:t xml:space="preserve"> When institutional frameworks dominate, they can obscure or dismiss grassroots methods that have long sustained survivor-led advocacy</w:t>
      </w:r>
      <w:r w:rsidR="0099090E">
        <w:rPr>
          <w:rFonts w:ascii="Verdana" w:eastAsia="Verdana" w:hAnsi="Verdana" w:cs="Verdana"/>
          <w:sz w:val="20"/>
          <w:szCs w:val="20"/>
        </w:rPr>
        <w:t>,</w:t>
      </w:r>
      <w:r w:rsidRPr="003547DD">
        <w:rPr>
          <w:rFonts w:ascii="Verdana" w:eastAsia="Verdana" w:hAnsi="Verdana" w:cs="Verdana"/>
          <w:sz w:val="20"/>
          <w:szCs w:val="20"/>
        </w:rPr>
        <w:t xml:space="preserve"> sidelining community-based practices and assuming authority without earning trust. </w:t>
      </w:r>
      <w:r>
        <w:rPr>
          <w:rFonts w:ascii="Verdana" w:eastAsia="Verdana" w:hAnsi="Verdana" w:cs="Verdana"/>
          <w:sz w:val="20"/>
          <w:szCs w:val="20"/>
        </w:rPr>
        <w:t xml:space="preserve">There is a </w:t>
      </w:r>
      <w:r w:rsidRPr="003547DD">
        <w:rPr>
          <w:rFonts w:ascii="Verdana" w:eastAsia="Verdana" w:hAnsi="Verdana" w:cs="Verdana"/>
          <w:sz w:val="20"/>
          <w:szCs w:val="20"/>
        </w:rPr>
        <w:t>need to engage with these tensions directly, rather than smoothing them over or assuming institutional legitimacy by default</w:t>
      </w:r>
      <w:r>
        <w:rPr>
          <w:rFonts w:ascii="Verdana" w:eastAsia="Verdana" w:hAnsi="Verdana" w:cs="Verdana"/>
          <w:sz w:val="20"/>
          <w:szCs w:val="20"/>
        </w:rPr>
        <w:t>.</w:t>
      </w:r>
    </w:p>
    <w:p w14:paraId="49F8FA50" w14:textId="77777777" w:rsidR="005C2984" w:rsidRDefault="005C2984" w:rsidP="009A40E9">
      <w:pPr>
        <w:rPr>
          <w:rFonts w:ascii="Verdana" w:eastAsia="Verdana" w:hAnsi="Verdana" w:cs="Verdana"/>
          <w:sz w:val="20"/>
          <w:szCs w:val="20"/>
          <w:shd w:val="clear" w:color="auto" w:fill="FED5D1"/>
        </w:rPr>
      </w:pPr>
    </w:p>
    <w:p w14:paraId="6F58A708" w14:textId="7B4D495C" w:rsidR="00AF3297" w:rsidRPr="00DB2B42" w:rsidRDefault="00F85550" w:rsidP="00DB2B42">
      <w:pPr>
        <w:pStyle w:val="Heading2"/>
        <w:rPr>
          <w:rFonts w:ascii="Verdana" w:hAnsi="Verdana"/>
        </w:rPr>
      </w:pPr>
      <w:bookmarkStart w:id="54" w:name="_bzr1hb6j71i" w:colFirst="0" w:colLast="0"/>
      <w:bookmarkStart w:id="55" w:name="_Toc202734479"/>
      <w:bookmarkStart w:id="56" w:name="_Toc202734624"/>
      <w:bookmarkStart w:id="57" w:name="_Toc203941868"/>
      <w:bookmarkStart w:id="58" w:name="_Toc212209992"/>
      <w:bookmarkStart w:id="59" w:name="_Hlk202450560"/>
      <w:bookmarkEnd w:id="54"/>
      <w:r w:rsidRPr="00DB2B42">
        <w:rPr>
          <w:rFonts w:ascii="Verdana" w:hAnsi="Verdana"/>
        </w:rPr>
        <w:t xml:space="preserve">RECOMMENDATION 2: </w:t>
      </w:r>
      <w:r w:rsidR="007C6E62" w:rsidRPr="00DB2B42">
        <w:rPr>
          <w:rFonts w:ascii="Verdana" w:hAnsi="Verdana"/>
        </w:rPr>
        <w:t>Build organisational insight into power and systemic trauma</w:t>
      </w:r>
      <w:bookmarkEnd w:id="55"/>
      <w:bookmarkEnd w:id="56"/>
      <w:bookmarkEnd w:id="57"/>
      <w:bookmarkEnd w:id="58"/>
    </w:p>
    <w:bookmarkEnd w:id="59"/>
    <w:p w14:paraId="0CDD397E" w14:textId="77777777" w:rsidR="00C027A2" w:rsidRDefault="00614212" w:rsidP="007C6E62">
      <w:pPr>
        <w:rPr>
          <w:rFonts w:ascii="Verdana" w:eastAsia="Verdana" w:hAnsi="Verdana" w:cs="Verdana"/>
          <w:sz w:val="20"/>
          <w:szCs w:val="20"/>
        </w:rPr>
      </w:pPr>
      <w:r>
        <w:rPr>
          <w:rFonts w:ascii="Verdana" w:eastAsia="Verdana" w:hAnsi="Verdana" w:cs="Verdana"/>
          <w:sz w:val="20"/>
          <w:szCs w:val="20"/>
        </w:rPr>
        <w:br/>
      </w:r>
      <w:r w:rsidR="00167664" w:rsidRPr="000A597E">
        <w:rPr>
          <w:rFonts w:ascii="Verdana" w:eastAsia="Verdana" w:hAnsi="Verdana" w:cs="Verdana"/>
          <w:b/>
          <w:bCs/>
          <w:sz w:val="20"/>
          <w:szCs w:val="20"/>
        </w:rPr>
        <w:t>Alongside a deeper understanding of survivor advocacy as a specialised discipline, advocates highlighted the need to recognise how power and systemic trauma operate across organisations and sector practices.</w:t>
      </w:r>
      <w:r w:rsidR="00167664" w:rsidRPr="00167664">
        <w:rPr>
          <w:rFonts w:ascii="Verdana" w:eastAsia="Verdana" w:hAnsi="Verdana" w:cs="Verdana"/>
          <w:sz w:val="20"/>
          <w:szCs w:val="20"/>
        </w:rPr>
        <w:t xml:space="preserve"> </w:t>
      </w:r>
    </w:p>
    <w:p w14:paraId="1CDE239C" w14:textId="77777777" w:rsidR="00C027A2" w:rsidRDefault="00C027A2" w:rsidP="007C6E62">
      <w:pPr>
        <w:rPr>
          <w:rFonts w:ascii="Verdana" w:eastAsia="Verdana" w:hAnsi="Verdana" w:cs="Verdana"/>
          <w:sz w:val="20"/>
          <w:szCs w:val="20"/>
        </w:rPr>
      </w:pPr>
    </w:p>
    <w:p w14:paraId="64F4732C" w14:textId="743CE254" w:rsidR="007C6E62" w:rsidRDefault="00167664" w:rsidP="007C6E62">
      <w:pPr>
        <w:rPr>
          <w:rFonts w:ascii="Verdana" w:eastAsia="Verdana" w:hAnsi="Verdana" w:cs="Verdana"/>
          <w:sz w:val="20"/>
          <w:szCs w:val="20"/>
        </w:rPr>
      </w:pPr>
      <w:r w:rsidRPr="00C027A2">
        <w:rPr>
          <w:rFonts w:ascii="Verdana" w:eastAsia="Verdana" w:hAnsi="Verdana" w:cs="Verdana"/>
          <w:b/>
          <w:bCs/>
          <w:sz w:val="20"/>
          <w:szCs w:val="20"/>
        </w:rPr>
        <w:t>While trauma-informed approaches often centre individual experiences, there is far less attention on how systems themselves enact and reproduce harm.</w:t>
      </w:r>
      <w:r w:rsidRPr="00167664">
        <w:rPr>
          <w:rFonts w:ascii="Verdana" w:eastAsia="Verdana" w:hAnsi="Verdana" w:cs="Verdana"/>
          <w:sz w:val="20"/>
          <w:szCs w:val="20"/>
        </w:rPr>
        <w:t xml:space="preserve"> In the context of </w:t>
      </w:r>
      <w:r w:rsidR="00885700">
        <w:rPr>
          <w:rFonts w:ascii="Verdana" w:eastAsia="Verdana" w:hAnsi="Verdana" w:cs="Verdana"/>
          <w:sz w:val="20"/>
          <w:szCs w:val="20"/>
        </w:rPr>
        <w:t>FSV</w:t>
      </w:r>
      <w:r w:rsidRPr="00167664">
        <w:rPr>
          <w:rFonts w:ascii="Verdana" w:eastAsia="Verdana" w:hAnsi="Verdana" w:cs="Verdana"/>
          <w:sz w:val="20"/>
          <w:szCs w:val="20"/>
        </w:rPr>
        <w:t xml:space="preserve"> work, it is critical to understand how institutional uses of power — particularly “power over” dynamics — can mirror the very patterns victim survivors are working to resist and disrupt.</w:t>
      </w:r>
    </w:p>
    <w:p w14:paraId="17CA552C" w14:textId="77777777" w:rsidR="00167664" w:rsidRDefault="00167664" w:rsidP="00AF2926">
      <w:pPr>
        <w:rPr>
          <w:rFonts w:ascii="Verdana" w:eastAsia="Verdana" w:hAnsi="Verdana" w:cs="Verdana"/>
          <w:sz w:val="20"/>
          <w:szCs w:val="20"/>
        </w:rPr>
      </w:pPr>
    </w:p>
    <w:p w14:paraId="6BFF3EB3" w14:textId="3B992C5D" w:rsidR="00963D38" w:rsidRPr="00531492" w:rsidRDefault="00963D38" w:rsidP="00531492">
      <w:pPr>
        <w:rPr>
          <w:rFonts w:ascii="Verdana" w:hAnsi="Verdana"/>
          <w:sz w:val="24"/>
          <w:szCs w:val="24"/>
          <w:u w:val="single"/>
        </w:rPr>
      </w:pPr>
      <w:r w:rsidRPr="00531492">
        <w:rPr>
          <w:rFonts w:ascii="Verdana" w:hAnsi="Verdana"/>
          <w:sz w:val="24"/>
          <w:szCs w:val="24"/>
          <w:u w:val="single"/>
        </w:rPr>
        <w:lastRenderedPageBreak/>
        <w:t xml:space="preserve">2.1 Avoid </w:t>
      </w:r>
      <w:r w:rsidR="00D05185" w:rsidRPr="00531492">
        <w:rPr>
          <w:rFonts w:ascii="Verdana" w:hAnsi="Verdana"/>
          <w:sz w:val="24"/>
          <w:szCs w:val="24"/>
          <w:u w:val="single"/>
        </w:rPr>
        <w:t xml:space="preserve">replicating </w:t>
      </w:r>
      <w:r w:rsidR="00AF0F40" w:rsidRPr="00531492">
        <w:rPr>
          <w:rFonts w:ascii="Verdana" w:hAnsi="Verdana"/>
          <w:sz w:val="24"/>
          <w:szCs w:val="24"/>
          <w:u w:val="single"/>
        </w:rPr>
        <w:t>harm</w:t>
      </w:r>
      <w:r w:rsidR="00B10754" w:rsidRPr="00531492">
        <w:rPr>
          <w:rFonts w:ascii="Verdana" w:hAnsi="Verdana"/>
          <w:sz w:val="24"/>
          <w:szCs w:val="24"/>
          <w:u w:val="single"/>
        </w:rPr>
        <w:br/>
      </w:r>
    </w:p>
    <w:p w14:paraId="0DFEC915" w14:textId="530B5355" w:rsidR="009A66F9" w:rsidRDefault="001648A5" w:rsidP="009A66F9">
      <w:pPr>
        <w:rPr>
          <w:rFonts w:ascii="Verdana" w:eastAsia="Verdana" w:hAnsi="Verdana" w:cs="Verdana"/>
          <w:sz w:val="20"/>
          <w:szCs w:val="20"/>
        </w:rPr>
      </w:pPr>
      <w:r w:rsidRPr="000A597E">
        <w:rPr>
          <w:rFonts w:ascii="Verdana" w:eastAsia="Verdana" w:hAnsi="Verdana" w:cs="Verdana"/>
          <w:b/>
          <w:bCs/>
          <w:sz w:val="20"/>
          <w:szCs w:val="20"/>
        </w:rPr>
        <w:t>Many advocates observed that staff and organisations are often unaware of the ways power and harm can be unconsciously replicated in survivor engagement work.</w:t>
      </w:r>
      <w:r w:rsidRPr="00AF2926">
        <w:rPr>
          <w:rFonts w:ascii="Verdana" w:eastAsia="Verdana" w:hAnsi="Verdana" w:cs="Verdana"/>
          <w:sz w:val="20"/>
          <w:szCs w:val="20"/>
        </w:rPr>
        <w:t xml:space="preserve"> </w:t>
      </w:r>
      <w:r w:rsidR="009A66F9" w:rsidRPr="009A66F9">
        <w:rPr>
          <w:rFonts w:ascii="Verdana" w:eastAsia="Verdana" w:hAnsi="Verdana" w:cs="Verdana"/>
          <w:sz w:val="20"/>
          <w:szCs w:val="20"/>
        </w:rPr>
        <w:t xml:space="preserve">Concepts like </w:t>
      </w:r>
      <w:r w:rsidR="009A66F9" w:rsidRPr="009A66F9">
        <w:rPr>
          <w:rFonts w:ascii="Verdana" w:eastAsia="Verdana" w:hAnsi="Verdana" w:cs="Verdana"/>
          <w:i/>
          <w:iCs/>
          <w:sz w:val="20"/>
          <w:szCs w:val="20"/>
        </w:rPr>
        <w:t>parallel process</w:t>
      </w:r>
      <w:r w:rsidR="009A66F9" w:rsidRPr="009A66F9">
        <w:rPr>
          <w:rFonts w:ascii="Verdana" w:eastAsia="Verdana" w:hAnsi="Verdana" w:cs="Verdana"/>
          <w:sz w:val="20"/>
          <w:szCs w:val="20"/>
        </w:rPr>
        <w:t xml:space="preserve"> and </w:t>
      </w:r>
      <w:r w:rsidR="009A66F9" w:rsidRPr="009A66F9">
        <w:rPr>
          <w:rFonts w:ascii="Verdana" w:eastAsia="Verdana" w:hAnsi="Verdana" w:cs="Verdana"/>
          <w:i/>
          <w:iCs/>
          <w:sz w:val="20"/>
          <w:szCs w:val="20"/>
        </w:rPr>
        <w:t>invisible power</w:t>
      </w:r>
      <w:r w:rsidR="009A66F9" w:rsidRPr="009A66F9">
        <w:rPr>
          <w:rFonts w:ascii="Verdana" w:eastAsia="Verdana" w:hAnsi="Verdana" w:cs="Verdana"/>
          <w:sz w:val="20"/>
          <w:szCs w:val="20"/>
        </w:rPr>
        <w:t xml:space="preserve"> were often unfamiliar — or not sufficiently applied — even within services committed to trauma-informed practice</w:t>
      </w:r>
      <w:r w:rsidR="009A66F9">
        <w:rPr>
          <w:rFonts w:ascii="Verdana" w:eastAsia="Verdana" w:hAnsi="Verdana" w:cs="Verdana"/>
          <w:sz w:val="20"/>
          <w:szCs w:val="20"/>
        </w:rPr>
        <w:t>.</w:t>
      </w:r>
    </w:p>
    <w:p w14:paraId="56182D45" w14:textId="77777777" w:rsidR="001648A5" w:rsidRDefault="001648A5" w:rsidP="001648A5">
      <w:pPr>
        <w:rPr>
          <w:rFonts w:ascii="Verdana" w:eastAsia="Verdana" w:hAnsi="Verdana" w:cs="Verdana"/>
          <w:sz w:val="20"/>
          <w:szCs w:val="20"/>
        </w:rPr>
      </w:pPr>
    </w:p>
    <w:p w14:paraId="586ADCB4" w14:textId="47D88432" w:rsidR="001648A5" w:rsidRDefault="001648A5" w:rsidP="001648A5">
      <w:pPr>
        <w:rPr>
          <w:rFonts w:ascii="Verdana" w:eastAsia="Verdana" w:hAnsi="Verdana" w:cs="Verdana"/>
          <w:sz w:val="20"/>
          <w:szCs w:val="20"/>
        </w:rPr>
      </w:pPr>
      <w:r w:rsidRPr="00AF2926">
        <w:rPr>
          <w:rFonts w:ascii="Verdana" w:eastAsia="Verdana" w:hAnsi="Verdana" w:cs="Verdana"/>
          <w:sz w:val="20"/>
          <w:szCs w:val="20"/>
        </w:rPr>
        <w:t>Advocates emphasised that these dynamics show up in specific and often intensified ways within the survivor advocacy space, and underscored the need to build strong foundations and practice capabilities to recognise, address and mitigate them. Without this capacity, the risk of re</w:t>
      </w:r>
      <w:r w:rsidR="00695546">
        <w:rPr>
          <w:rFonts w:ascii="Verdana" w:eastAsia="Verdana" w:hAnsi="Verdana" w:cs="Verdana"/>
          <w:sz w:val="20"/>
          <w:szCs w:val="20"/>
        </w:rPr>
        <w:t>-</w:t>
      </w:r>
      <w:r w:rsidRPr="00AF2926">
        <w:rPr>
          <w:rFonts w:ascii="Verdana" w:eastAsia="Verdana" w:hAnsi="Verdana" w:cs="Verdana"/>
          <w:sz w:val="20"/>
          <w:szCs w:val="20"/>
        </w:rPr>
        <w:t>traumatisation remains high</w:t>
      </w:r>
      <w:r>
        <w:rPr>
          <w:rFonts w:ascii="Verdana" w:eastAsia="Verdana" w:hAnsi="Verdana" w:cs="Verdana"/>
          <w:sz w:val="20"/>
          <w:szCs w:val="20"/>
        </w:rPr>
        <w:t>.</w:t>
      </w:r>
    </w:p>
    <w:p w14:paraId="0D38CBFE" w14:textId="77777777" w:rsidR="00223020" w:rsidRDefault="00223020">
      <w:pPr>
        <w:rPr>
          <w:rFonts w:ascii="Verdana" w:eastAsia="Verdana" w:hAnsi="Verdana" w:cs="Verdana"/>
          <w:sz w:val="20"/>
          <w:szCs w:val="20"/>
        </w:rPr>
      </w:pPr>
    </w:p>
    <w:tbl>
      <w:tblPr>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013D8139" w14:textId="77777777" w:rsidTr="00012F5C">
        <w:tc>
          <w:tcPr>
            <w:tcW w:w="9029" w:type="dxa"/>
            <w:tcMar>
              <w:top w:w="100" w:type="dxa"/>
              <w:left w:w="100" w:type="dxa"/>
              <w:bottom w:w="100" w:type="dxa"/>
              <w:right w:w="100" w:type="dxa"/>
            </w:tcMar>
          </w:tcPr>
          <w:p w14:paraId="0B883064" w14:textId="34A52076" w:rsidR="00AF3297" w:rsidRPr="00950A53" w:rsidRDefault="00614212">
            <w:pPr>
              <w:widowControl w:val="0"/>
              <w:rPr>
                <w:rFonts w:ascii="Segoe UI Emoji" w:eastAsia="Verdana" w:hAnsi="Segoe UI Emoji" w:cs="Segoe UI Emoji"/>
                <w:b/>
                <w:sz w:val="20"/>
                <w:szCs w:val="20"/>
              </w:rPr>
            </w:pPr>
            <w:r w:rsidRPr="00950A53">
              <w:rPr>
                <w:rFonts w:ascii="Verdana" w:eastAsia="Verdana" w:hAnsi="Verdana" w:cs="Verdana"/>
                <w:b/>
                <w:sz w:val="20"/>
                <w:szCs w:val="20"/>
              </w:rPr>
              <w:t>KEY CONCEPT</w:t>
            </w:r>
            <w:r w:rsidR="00114AA2" w:rsidRPr="00950A53">
              <w:rPr>
                <w:rFonts w:ascii="Verdana" w:eastAsia="Verdana" w:hAnsi="Verdana" w:cs="Verdana"/>
                <w:b/>
                <w:sz w:val="20"/>
                <w:szCs w:val="20"/>
              </w:rPr>
              <w:t xml:space="preserve"> </w:t>
            </w:r>
          </w:p>
          <w:p w14:paraId="02B51073" w14:textId="77777777" w:rsidR="00AF3297" w:rsidRDefault="00614212">
            <w:pPr>
              <w:widowControl w:val="0"/>
              <w:rPr>
                <w:rFonts w:ascii="Verdana" w:eastAsia="Verdana" w:hAnsi="Verdana" w:cs="Verdana"/>
                <w:sz w:val="20"/>
                <w:szCs w:val="20"/>
              </w:rPr>
            </w:pPr>
            <w:r w:rsidRPr="00950A53">
              <w:rPr>
                <w:rFonts w:ascii="Verdana" w:eastAsia="Verdana" w:hAnsi="Verdana" w:cs="Verdana"/>
                <w:b/>
                <w:sz w:val="20"/>
                <w:szCs w:val="20"/>
              </w:rPr>
              <w:t>What is parallel process?</w:t>
            </w:r>
          </w:p>
          <w:p w14:paraId="362D7DBE" w14:textId="2CE25F47" w:rsidR="00AF2926" w:rsidRDefault="00AF2926">
            <w:pPr>
              <w:widowControl w:val="0"/>
              <w:rPr>
                <w:rFonts w:ascii="Verdana" w:eastAsia="Verdana" w:hAnsi="Verdana" w:cs="Verdana"/>
                <w:sz w:val="20"/>
                <w:szCs w:val="20"/>
                <w:highlight w:val="white"/>
              </w:rPr>
            </w:pPr>
          </w:p>
          <w:p w14:paraId="79E786C9" w14:textId="31A95259" w:rsidR="00AF2926" w:rsidRDefault="00AF2926">
            <w:pPr>
              <w:widowControl w:val="0"/>
              <w:rPr>
                <w:rFonts w:ascii="Verdana" w:eastAsia="Verdana" w:hAnsi="Verdana" w:cs="Verdana"/>
                <w:sz w:val="20"/>
                <w:szCs w:val="20"/>
                <w:highlight w:val="white"/>
              </w:rPr>
            </w:pPr>
            <w:r w:rsidRPr="00AF2926">
              <w:rPr>
                <w:rFonts w:ascii="Verdana" w:eastAsia="Verdana" w:hAnsi="Verdana" w:cs="Verdana"/>
                <w:sz w:val="20"/>
                <w:szCs w:val="20"/>
                <w:highlight w:val="white"/>
              </w:rPr>
              <w:t>A clinical and systems-based term used to describe when the dynamics a person has experienced in trauma are unintentionally repeated within the system or organisation supporting them. For example, power and control dynamics in a family violence context may be mirrored in interactions between survivor advocates and institutional leadership</w:t>
            </w:r>
            <w:r w:rsidR="00950A53">
              <w:rPr>
                <w:rFonts w:ascii="Verdana" w:eastAsia="Verdana" w:hAnsi="Verdana" w:cs="Verdana"/>
                <w:sz w:val="20"/>
                <w:szCs w:val="20"/>
                <w:highlight w:val="white"/>
              </w:rPr>
              <w:t>.</w:t>
            </w:r>
          </w:p>
          <w:p w14:paraId="20D4D009" w14:textId="77777777" w:rsidR="00AF3297" w:rsidRDefault="00AF3297">
            <w:pPr>
              <w:widowControl w:val="0"/>
              <w:rPr>
                <w:rFonts w:ascii="Verdana" w:eastAsia="Verdana" w:hAnsi="Verdana" w:cs="Verdana"/>
                <w:sz w:val="20"/>
                <w:szCs w:val="20"/>
                <w:highlight w:val="white"/>
              </w:rPr>
            </w:pPr>
          </w:p>
          <w:p w14:paraId="1B680967" w14:textId="28F5FB4C" w:rsidR="00AF3297" w:rsidRPr="005353C9" w:rsidRDefault="00614212">
            <w:pPr>
              <w:widowControl w:val="0"/>
              <w:rPr>
                <w:rFonts w:ascii="Verdana" w:eastAsia="Verdana" w:hAnsi="Verdana" w:cs="Verdana"/>
                <w:sz w:val="20"/>
                <w:szCs w:val="20"/>
                <w:highlight w:val="white"/>
              </w:rPr>
            </w:pPr>
            <w:r w:rsidRPr="005353C9">
              <w:rPr>
                <w:rFonts w:ascii="Verdana" w:eastAsia="Verdana" w:hAnsi="Verdana" w:cs="Verdana"/>
                <w:sz w:val="20"/>
                <w:szCs w:val="20"/>
                <w:highlight w:val="white"/>
              </w:rPr>
              <w:t>Department of Families, Fairness and Housing (</w:t>
            </w:r>
            <w:r w:rsidR="005353C9">
              <w:rPr>
                <w:rFonts w:ascii="Verdana" w:eastAsia="Verdana" w:hAnsi="Verdana" w:cs="Verdana"/>
                <w:sz w:val="20"/>
                <w:szCs w:val="20"/>
                <w:highlight w:val="white"/>
              </w:rPr>
              <w:t xml:space="preserve">July </w:t>
            </w:r>
            <w:r w:rsidRPr="005353C9">
              <w:rPr>
                <w:rFonts w:ascii="Verdana" w:eastAsia="Verdana" w:hAnsi="Verdana" w:cs="Verdana"/>
                <w:sz w:val="20"/>
                <w:szCs w:val="20"/>
                <w:highlight w:val="white"/>
              </w:rPr>
              <w:t>2024)</w:t>
            </w:r>
            <w:r w:rsidR="005353C9">
              <w:rPr>
                <w:rFonts w:ascii="Verdana" w:eastAsia="Verdana" w:hAnsi="Verdana" w:cs="Verdana"/>
                <w:sz w:val="20"/>
                <w:szCs w:val="20"/>
                <w:highlight w:val="white"/>
              </w:rPr>
              <w:t xml:space="preserve">, </w:t>
            </w:r>
            <w:r w:rsidRPr="005353C9">
              <w:rPr>
                <w:rFonts w:ascii="Verdana" w:eastAsia="Verdana" w:hAnsi="Verdana" w:cs="Verdana"/>
                <w:i/>
                <w:iCs/>
                <w:sz w:val="20"/>
                <w:szCs w:val="20"/>
                <w:highlight w:val="white"/>
              </w:rPr>
              <w:t>Best practice supervision guidelines: Family violence, sexual assault and child wellbeing</w:t>
            </w:r>
            <w:r w:rsidR="005353C9">
              <w:rPr>
                <w:rFonts w:ascii="Verdana" w:eastAsia="Verdana" w:hAnsi="Verdana" w:cs="Verdana"/>
                <w:i/>
                <w:iCs/>
                <w:sz w:val="20"/>
                <w:szCs w:val="20"/>
                <w:highlight w:val="white"/>
              </w:rPr>
              <w:br/>
            </w:r>
            <w:hyperlink r:id="rId15" w:history="1">
              <w:r w:rsidR="005E5BF6" w:rsidRPr="00433BBC">
                <w:rPr>
                  <w:rStyle w:val="Hyperlink"/>
                  <w:rFonts w:ascii="Verdana" w:eastAsia="Verdana" w:hAnsi="Verdana" w:cs="Verdana"/>
                  <w:sz w:val="20"/>
                  <w:szCs w:val="20"/>
                </w:rPr>
                <w:t>www.vic.gov.au/best-practice-supervision-guidelines</w:t>
              </w:r>
            </w:hyperlink>
          </w:p>
        </w:tc>
      </w:tr>
    </w:tbl>
    <w:p w14:paraId="2F932227" w14:textId="77777777" w:rsidR="00AF3297" w:rsidRDefault="00AF3297">
      <w:pPr>
        <w:rPr>
          <w:rFonts w:ascii="Verdana" w:eastAsia="Verdana" w:hAnsi="Verdana" w:cs="Verdana"/>
        </w:rPr>
      </w:pPr>
    </w:p>
    <w:tbl>
      <w:tblPr>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7150A9B6" w14:textId="77777777" w:rsidTr="00012F5C">
        <w:tc>
          <w:tcPr>
            <w:tcW w:w="9029" w:type="dxa"/>
            <w:tcMar>
              <w:top w:w="100" w:type="dxa"/>
              <w:left w:w="100" w:type="dxa"/>
              <w:bottom w:w="100" w:type="dxa"/>
              <w:right w:w="100" w:type="dxa"/>
            </w:tcMar>
          </w:tcPr>
          <w:p w14:paraId="3A91FFB8" w14:textId="70F0DF68" w:rsidR="00AF3297" w:rsidRDefault="00614212">
            <w:pPr>
              <w:widowControl w:val="0"/>
              <w:rPr>
                <w:rFonts w:ascii="Segoe UI Emoji" w:eastAsia="Verdana" w:hAnsi="Segoe UI Emoji" w:cs="Segoe UI Emoji"/>
                <w:b/>
                <w:sz w:val="20"/>
                <w:szCs w:val="20"/>
              </w:rPr>
            </w:pPr>
            <w:r>
              <w:rPr>
                <w:rFonts w:ascii="Verdana" w:eastAsia="Verdana" w:hAnsi="Verdana" w:cs="Verdana"/>
                <w:b/>
                <w:sz w:val="20"/>
                <w:szCs w:val="20"/>
              </w:rPr>
              <w:t>KEY CONCEPT</w:t>
            </w:r>
            <w:r w:rsidR="00114AA2">
              <w:rPr>
                <w:rFonts w:ascii="Verdana" w:eastAsia="Verdana" w:hAnsi="Verdana" w:cs="Verdana"/>
                <w:b/>
                <w:sz w:val="20"/>
                <w:szCs w:val="20"/>
              </w:rPr>
              <w:t xml:space="preserve"> </w:t>
            </w:r>
          </w:p>
          <w:p w14:paraId="0E0C1B1D" w14:textId="77777777" w:rsidR="00AF3297" w:rsidRDefault="00614212">
            <w:pPr>
              <w:widowControl w:val="0"/>
              <w:rPr>
                <w:rFonts w:ascii="Verdana" w:eastAsia="Verdana" w:hAnsi="Verdana" w:cs="Verdana"/>
                <w:b/>
                <w:sz w:val="20"/>
                <w:szCs w:val="20"/>
              </w:rPr>
            </w:pPr>
            <w:r>
              <w:rPr>
                <w:rFonts w:ascii="Verdana" w:eastAsia="Verdana" w:hAnsi="Verdana" w:cs="Verdana"/>
                <w:b/>
                <w:sz w:val="20"/>
                <w:szCs w:val="20"/>
              </w:rPr>
              <w:t>What is invisible power?</w:t>
            </w:r>
          </w:p>
          <w:p w14:paraId="0178DA7E" w14:textId="77777777" w:rsidR="00AF3297" w:rsidRDefault="00AF3297">
            <w:pPr>
              <w:widowControl w:val="0"/>
              <w:rPr>
                <w:rFonts w:ascii="Verdana" w:eastAsia="Verdana" w:hAnsi="Verdana" w:cs="Verdana"/>
                <w:b/>
                <w:sz w:val="20"/>
                <w:szCs w:val="20"/>
              </w:rPr>
            </w:pPr>
          </w:p>
          <w:p w14:paraId="0D317D3B" w14:textId="74CF5D29" w:rsidR="005353C9" w:rsidRDefault="005353C9">
            <w:pPr>
              <w:widowControl w:val="0"/>
              <w:rPr>
                <w:rFonts w:ascii="Verdana" w:eastAsia="Verdana" w:hAnsi="Verdana" w:cs="Verdana"/>
                <w:color w:val="001D35"/>
                <w:sz w:val="20"/>
                <w:szCs w:val="20"/>
                <w:highlight w:val="white"/>
              </w:rPr>
            </w:pPr>
            <w:r w:rsidRPr="005353C9">
              <w:rPr>
                <w:rFonts w:ascii="Verdana" w:eastAsia="Verdana" w:hAnsi="Verdana" w:cs="Verdana"/>
                <w:color w:val="001D35"/>
                <w:sz w:val="20"/>
                <w:szCs w:val="20"/>
                <w:highlight w:val="white"/>
              </w:rPr>
              <w:t>The norms, assumptions, and beliefs that shape what is considered ‘normal’, ‘right’, or ‘appropriate’. Invisible power often underpins systemic inequity and maintains status quos by legitimising dominant worldviews</w:t>
            </w:r>
            <w:r w:rsidR="005C1252">
              <w:rPr>
                <w:rFonts w:ascii="Verdana" w:eastAsia="Verdana" w:hAnsi="Verdana" w:cs="Verdana"/>
                <w:color w:val="001D35"/>
                <w:sz w:val="20"/>
                <w:szCs w:val="20"/>
                <w:highlight w:val="white"/>
              </w:rPr>
              <w:t>.</w:t>
            </w:r>
          </w:p>
          <w:p w14:paraId="29B9D3FF" w14:textId="77777777" w:rsidR="00AF3297" w:rsidRDefault="00AF3297">
            <w:pPr>
              <w:widowControl w:val="0"/>
              <w:rPr>
                <w:rFonts w:ascii="Verdana" w:eastAsia="Verdana" w:hAnsi="Verdana" w:cs="Verdana"/>
                <w:sz w:val="20"/>
                <w:szCs w:val="20"/>
              </w:rPr>
            </w:pPr>
          </w:p>
          <w:p w14:paraId="5906B4BD" w14:textId="19ACF03B" w:rsidR="00AF3297" w:rsidRDefault="00614212" w:rsidP="00D21A49">
            <w:pPr>
              <w:widowControl w:val="0"/>
              <w:rPr>
                <w:rFonts w:ascii="Verdana" w:eastAsia="Verdana" w:hAnsi="Verdana" w:cs="Verdana"/>
                <w:sz w:val="20"/>
                <w:szCs w:val="20"/>
              </w:rPr>
            </w:pPr>
            <w:r>
              <w:rPr>
                <w:rFonts w:ascii="Verdana" w:eastAsia="Verdana" w:hAnsi="Verdana" w:cs="Verdana"/>
                <w:sz w:val="20"/>
                <w:szCs w:val="20"/>
              </w:rPr>
              <w:t>Just Associates</w:t>
            </w:r>
            <w:r w:rsidR="005353C9">
              <w:rPr>
                <w:rFonts w:ascii="Verdana" w:eastAsia="Verdana" w:hAnsi="Verdana" w:cs="Verdana"/>
                <w:sz w:val="20"/>
                <w:szCs w:val="20"/>
              </w:rPr>
              <w:t xml:space="preserve">, </w:t>
            </w:r>
            <w:r w:rsidR="005353C9" w:rsidRPr="005353C9">
              <w:rPr>
                <w:rFonts w:ascii="Verdana" w:eastAsia="Verdana" w:hAnsi="Verdana" w:cs="Verdana"/>
                <w:i/>
                <w:iCs/>
                <w:sz w:val="20"/>
                <w:szCs w:val="20"/>
              </w:rPr>
              <w:t>Power</w:t>
            </w:r>
            <w:r w:rsidR="005353C9">
              <w:rPr>
                <w:rFonts w:ascii="Verdana" w:eastAsia="Verdana" w:hAnsi="Verdana" w:cs="Verdana"/>
                <w:sz w:val="20"/>
                <w:szCs w:val="20"/>
              </w:rPr>
              <w:br/>
            </w:r>
            <w:hyperlink r:id="rId16" w:history="1">
              <w:r w:rsidR="005353C9" w:rsidRPr="00904B27">
                <w:rPr>
                  <w:rStyle w:val="Hyperlink"/>
                  <w:rFonts w:ascii="Verdana" w:eastAsia="Verdana" w:hAnsi="Verdana" w:cs="Verdana"/>
                  <w:sz w:val="20"/>
                  <w:szCs w:val="20"/>
                </w:rPr>
                <w:t>https://justassociates.org/big-ideas/power1/</w:t>
              </w:r>
            </w:hyperlink>
          </w:p>
        </w:tc>
      </w:tr>
    </w:tbl>
    <w:p w14:paraId="0696C0D2" w14:textId="77777777" w:rsidR="000C0C8C" w:rsidRPr="000C0C8C" w:rsidRDefault="000C0C8C" w:rsidP="0008547B">
      <w:pPr>
        <w:shd w:val="clear" w:color="auto" w:fill="FFFFFF"/>
        <w:rPr>
          <w:rFonts w:ascii="Verdana" w:eastAsia="Verdana" w:hAnsi="Verdana" w:cs="Verdana"/>
          <w:sz w:val="20"/>
          <w:szCs w:val="20"/>
        </w:rPr>
      </w:pPr>
    </w:p>
    <w:p w14:paraId="0C022DA3" w14:textId="1A7230AE" w:rsidR="00AF3297" w:rsidRPr="00531492" w:rsidRDefault="00F85550" w:rsidP="00531492">
      <w:pPr>
        <w:rPr>
          <w:rFonts w:ascii="Verdana" w:hAnsi="Verdana"/>
          <w:sz w:val="24"/>
          <w:szCs w:val="24"/>
          <w:u w:val="single"/>
        </w:rPr>
      </w:pPr>
      <w:bookmarkStart w:id="60" w:name="_sqzfr0udazi5" w:colFirst="0" w:colLast="0"/>
      <w:bookmarkStart w:id="61" w:name="_Toc201525804"/>
      <w:bookmarkStart w:id="62" w:name="_Toc202734481"/>
      <w:bookmarkStart w:id="63" w:name="_Toc202734626"/>
      <w:bookmarkEnd w:id="60"/>
      <w:r w:rsidRPr="00531492">
        <w:rPr>
          <w:rFonts w:ascii="Verdana" w:hAnsi="Verdana"/>
          <w:sz w:val="24"/>
          <w:szCs w:val="24"/>
          <w:u w:val="single"/>
        </w:rPr>
        <w:t>2.</w:t>
      </w:r>
      <w:r w:rsidR="00531492">
        <w:rPr>
          <w:rFonts w:ascii="Verdana" w:hAnsi="Verdana"/>
          <w:sz w:val="24"/>
          <w:szCs w:val="24"/>
          <w:u w:val="single"/>
        </w:rPr>
        <w:t>2</w:t>
      </w:r>
      <w:r w:rsidRPr="00531492">
        <w:rPr>
          <w:rFonts w:ascii="Verdana" w:hAnsi="Verdana"/>
          <w:sz w:val="24"/>
          <w:szCs w:val="24"/>
          <w:u w:val="single"/>
        </w:rPr>
        <w:t xml:space="preserve"> </w:t>
      </w:r>
      <w:r w:rsidR="00194FA6" w:rsidRPr="00531492">
        <w:rPr>
          <w:rFonts w:ascii="Verdana" w:hAnsi="Verdana"/>
          <w:sz w:val="24"/>
          <w:szCs w:val="24"/>
          <w:u w:val="single"/>
        </w:rPr>
        <w:t>Avoid</w:t>
      </w:r>
      <w:r w:rsidR="00614212" w:rsidRPr="00531492">
        <w:rPr>
          <w:rFonts w:ascii="Verdana" w:hAnsi="Verdana"/>
          <w:sz w:val="24"/>
          <w:szCs w:val="24"/>
          <w:u w:val="single"/>
        </w:rPr>
        <w:t xml:space="preserve"> transactional and</w:t>
      </w:r>
      <w:r w:rsidR="005353C9" w:rsidRPr="00531492">
        <w:rPr>
          <w:rFonts w:ascii="Verdana" w:hAnsi="Verdana"/>
          <w:sz w:val="24"/>
          <w:szCs w:val="24"/>
          <w:u w:val="single"/>
        </w:rPr>
        <w:t xml:space="preserve"> extractive</w:t>
      </w:r>
      <w:r w:rsidR="00614212" w:rsidRPr="00531492">
        <w:rPr>
          <w:rFonts w:ascii="Verdana" w:hAnsi="Verdana"/>
          <w:sz w:val="24"/>
          <w:szCs w:val="24"/>
          <w:u w:val="single"/>
        </w:rPr>
        <w:t xml:space="preserve"> </w:t>
      </w:r>
      <w:r w:rsidR="005353C9" w:rsidRPr="00531492">
        <w:rPr>
          <w:rFonts w:ascii="Verdana" w:hAnsi="Verdana"/>
          <w:sz w:val="24"/>
          <w:szCs w:val="24"/>
          <w:u w:val="single"/>
        </w:rPr>
        <w:t>approaches to survivor engagement</w:t>
      </w:r>
      <w:bookmarkEnd w:id="61"/>
      <w:bookmarkEnd w:id="62"/>
      <w:bookmarkEnd w:id="63"/>
    </w:p>
    <w:p w14:paraId="4A9D8D9F" w14:textId="77777777" w:rsidR="00AF3297" w:rsidRDefault="00AF3297">
      <w:pPr>
        <w:rPr>
          <w:rFonts w:ascii="Verdana" w:eastAsia="Verdana" w:hAnsi="Verdana" w:cs="Verdana"/>
          <w:sz w:val="20"/>
          <w:szCs w:val="20"/>
        </w:rPr>
      </w:pPr>
    </w:p>
    <w:p w14:paraId="49723CE6" w14:textId="5143E42B" w:rsidR="00223020" w:rsidRDefault="00032C79" w:rsidP="00223020">
      <w:pPr>
        <w:rPr>
          <w:rFonts w:ascii="Verdana" w:eastAsia="Verdana" w:hAnsi="Verdana" w:cs="Verdana"/>
          <w:sz w:val="20"/>
          <w:szCs w:val="20"/>
        </w:rPr>
      </w:pPr>
      <w:r w:rsidRPr="000A597E">
        <w:rPr>
          <w:rFonts w:ascii="Verdana" w:eastAsia="Verdana" w:hAnsi="Verdana" w:cs="Verdana"/>
          <w:b/>
          <w:bCs/>
          <w:sz w:val="20"/>
          <w:szCs w:val="20"/>
        </w:rPr>
        <w:t>Advocates spoke at length about the harm caused when their contributions are reduced to data points, stories or organisational leverage.</w:t>
      </w:r>
      <w:r w:rsidRPr="00032C79">
        <w:rPr>
          <w:rFonts w:ascii="Verdana" w:eastAsia="Verdana" w:hAnsi="Verdana" w:cs="Verdana"/>
          <w:sz w:val="20"/>
          <w:szCs w:val="20"/>
        </w:rPr>
        <w:t xml:space="preserve"> When survivor advocacy is treated as symbolic, transactional or instrumental — rather than relational and rights-based — the result is often exhaustion, mistrust and harm. Survivors are not “unicorns” or spokespeople; they are experts, collaborators and leaders. Respecting this means moving beyond tokenism and into sustained, equitable practice</w:t>
      </w:r>
      <w:r>
        <w:rPr>
          <w:rFonts w:ascii="Verdana" w:eastAsia="Verdana" w:hAnsi="Verdana" w:cs="Verdana"/>
          <w:sz w:val="20"/>
          <w:szCs w:val="20"/>
        </w:rPr>
        <w:t>.</w:t>
      </w:r>
    </w:p>
    <w:p w14:paraId="6C2351E8" w14:textId="77777777" w:rsidR="00DB2B42" w:rsidRDefault="00DB2B42" w:rsidP="00223020">
      <w:pPr>
        <w:rPr>
          <w:rFonts w:ascii="Verdana" w:eastAsia="Verdana" w:hAnsi="Verdana" w:cs="Verdana"/>
          <w:sz w:val="20"/>
          <w:szCs w:val="20"/>
        </w:rPr>
      </w:pPr>
    </w:p>
    <w:p w14:paraId="669E16D2" w14:textId="6E63CA0E" w:rsidR="00AF3297" w:rsidRPr="00DB2B42" w:rsidRDefault="004D60EC" w:rsidP="000E5C88">
      <w:pPr>
        <w:pStyle w:val="Heading2"/>
        <w:spacing w:before="0" w:after="0"/>
        <w:rPr>
          <w:rFonts w:ascii="Verdana" w:hAnsi="Verdana"/>
        </w:rPr>
      </w:pPr>
      <w:bookmarkStart w:id="64" w:name="_fxr9jovdb6wh" w:colFirst="0" w:colLast="0"/>
      <w:bookmarkStart w:id="65" w:name="_obzdo3dqetq0" w:colFirst="0" w:colLast="0"/>
      <w:bookmarkStart w:id="66" w:name="_Toc202734482"/>
      <w:bookmarkStart w:id="67" w:name="_Toc202734627"/>
      <w:bookmarkStart w:id="68" w:name="_Toc203941869"/>
      <w:bookmarkStart w:id="69" w:name="_Toc212209993"/>
      <w:bookmarkEnd w:id="64"/>
      <w:bookmarkEnd w:id="65"/>
      <w:r w:rsidRPr="00DB2B42">
        <w:rPr>
          <w:rFonts w:ascii="Verdana" w:hAnsi="Verdana"/>
        </w:rPr>
        <w:lastRenderedPageBreak/>
        <w:t xml:space="preserve">RECOMMENDATION 3: </w:t>
      </w:r>
      <w:r w:rsidR="007C6E62" w:rsidRPr="00DB2B42">
        <w:rPr>
          <w:rFonts w:ascii="Verdana" w:hAnsi="Verdana"/>
        </w:rPr>
        <w:t>Integrate survivor advocacy across organisational culture and structures</w:t>
      </w:r>
      <w:bookmarkStart w:id="70" w:name="_Hlk202448822"/>
      <w:bookmarkEnd w:id="66"/>
      <w:bookmarkEnd w:id="67"/>
      <w:bookmarkEnd w:id="68"/>
      <w:bookmarkEnd w:id="69"/>
    </w:p>
    <w:bookmarkEnd w:id="70"/>
    <w:p w14:paraId="510DC2EE" w14:textId="63E3E3BB" w:rsidR="00223410" w:rsidRDefault="00614212" w:rsidP="00BE3A09">
      <w:pPr>
        <w:rPr>
          <w:rFonts w:ascii="Verdana" w:eastAsia="Verdana" w:hAnsi="Verdana" w:cs="Verdana"/>
          <w:sz w:val="20"/>
          <w:szCs w:val="20"/>
        </w:rPr>
      </w:pPr>
      <w:r>
        <w:rPr>
          <w:rFonts w:ascii="Verdana" w:eastAsia="Verdana" w:hAnsi="Verdana" w:cs="Verdana"/>
        </w:rPr>
        <w:br/>
      </w:r>
      <w:r w:rsidR="00515E8A" w:rsidRPr="000A597E">
        <w:rPr>
          <w:rFonts w:ascii="Verdana" w:eastAsia="Verdana" w:hAnsi="Verdana" w:cs="Verdana"/>
          <w:b/>
          <w:bCs/>
          <w:sz w:val="20"/>
          <w:szCs w:val="20"/>
        </w:rPr>
        <w:t>Embedding survivor advocacy into organisational practice requires more than inviting input — it means recognising it as core to the organisation’s work.</w:t>
      </w:r>
      <w:r w:rsidR="00515E8A" w:rsidRPr="00515E8A">
        <w:rPr>
          <w:rFonts w:ascii="Verdana" w:eastAsia="Verdana" w:hAnsi="Verdana" w:cs="Verdana"/>
          <w:sz w:val="20"/>
          <w:szCs w:val="20"/>
        </w:rPr>
        <w:t xml:space="preserve"> This involves moving beyond consultation toward co-creation, supporting lived experience leadership across governance and operations and creating pathways for survivor advocates to shape strategy, culture and decision-making. It also means enabling advocates to contribute across a range of roles — not just direct advocacy — and ensuring they are recognised as integral to the organisation, not treated as an add-on.</w:t>
      </w:r>
    </w:p>
    <w:p w14:paraId="06E693B1" w14:textId="2D21F185" w:rsidR="00BE3A09" w:rsidRDefault="00BE3A09" w:rsidP="00BE3A09">
      <w:pPr>
        <w:rPr>
          <w:rFonts w:ascii="Verdana" w:eastAsia="Verdana" w:hAnsi="Verdana" w:cs="Verdana"/>
          <w:sz w:val="20"/>
          <w:szCs w:val="20"/>
        </w:rPr>
      </w:pPr>
      <w:r>
        <w:rPr>
          <w:rFonts w:ascii="Verdana" w:eastAsia="Verdana" w:hAnsi="Verdana" w:cs="Verdana"/>
          <w:sz w:val="20"/>
          <w:szCs w:val="20"/>
        </w:rPr>
        <w:br/>
      </w:r>
    </w:p>
    <w:p w14:paraId="651D51A6" w14:textId="559150D2" w:rsidR="00AF3297" w:rsidRPr="00531492" w:rsidRDefault="004D60EC" w:rsidP="00531492">
      <w:pPr>
        <w:rPr>
          <w:rFonts w:ascii="Verdana" w:hAnsi="Verdana"/>
          <w:sz w:val="24"/>
          <w:szCs w:val="24"/>
          <w:u w:val="single"/>
        </w:rPr>
      </w:pPr>
      <w:bookmarkStart w:id="71" w:name="_xswqg48qc6br" w:colFirst="0" w:colLast="0"/>
      <w:bookmarkStart w:id="72" w:name="_Toc201525806"/>
      <w:bookmarkStart w:id="73" w:name="_Toc202734483"/>
      <w:bookmarkStart w:id="74" w:name="_Toc202734628"/>
      <w:bookmarkEnd w:id="71"/>
      <w:r w:rsidRPr="00531492">
        <w:rPr>
          <w:rFonts w:ascii="Verdana" w:hAnsi="Verdana"/>
          <w:sz w:val="24"/>
          <w:szCs w:val="24"/>
          <w:u w:val="single"/>
        </w:rPr>
        <w:t xml:space="preserve">3.1 </w:t>
      </w:r>
      <w:r w:rsidR="00316C21" w:rsidRPr="00531492">
        <w:rPr>
          <w:rFonts w:ascii="Verdana" w:hAnsi="Verdana"/>
          <w:sz w:val="24"/>
          <w:szCs w:val="24"/>
          <w:u w:val="single"/>
        </w:rPr>
        <w:t>Build and nurture</w:t>
      </w:r>
      <w:r w:rsidR="00614212" w:rsidRPr="00531492">
        <w:rPr>
          <w:rFonts w:ascii="Verdana" w:hAnsi="Verdana"/>
          <w:sz w:val="24"/>
          <w:szCs w:val="24"/>
          <w:u w:val="single"/>
        </w:rPr>
        <w:t xml:space="preserve"> relational practice</w:t>
      </w:r>
      <w:bookmarkEnd w:id="72"/>
      <w:bookmarkEnd w:id="73"/>
      <w:bookmarkEnd w:id="74"/>
    </w:p>
    <w:p w14:paraId="0D14F101" w14:textId="77777777" w:rsidR="002A76DD" w:rsidRDefault="002A76DD" w:rsidP="002A76DD">
      <w:pPr>
        <w:rPr>
          <w:rFonts w:ascii="Verdana" w:eastAsia="Verdana" w:hAnsi="Verdana" w:cs="Verdana"/>
        </w:rPr>
      </w:pPr>
    </w:p>
    <w:p w14:paraId="777B5E85" w14:textId="306093E1" w:rsidR="00DA1B75" w:rsidRDefault="002A76DD">
      <w:pPr>
        <w:rPr>
          <w:rFonts w:ascii="Verdana" w:eastAsia="Verdana" w:hAnsi="Verdana" w:cs="Verdana"/>
          <w:sz w:val="20"/>
          <w:szCs w:val="20"/>
        </w:rPr>
      </w:pPr>
      <w:r w:rsidRPr="000A597E">
        <w:rPr>
          <w:rFonts w:ascii="Verdana" w:eastAsia="Verdana" w:hAnsi="Verdana" w:cs="Verdana"/>
          <w:b/>
          <w:bCs/>
          <w:sz w:val="20"/>
          <w:szCs w:val="20"/>
        </w:rPr>
        <w:t>Advocates consistently emphasised that relationships are the foundation that holds everything together and makes the work impactful.</w:t>
      </w:r>
      <w:r w:rsidRPr="002A76DD">
        <w:rPr>
          <w:rFonts w:ascii="Verdana" w:eastAsia="Verdana" w:hAnsi="Verdana" w:cs="Verdana"/>
          <w:sz w:val="20"/>
          <w:szCs w:val="20"/>
        </w:rPr>
        <w:t xml:space="preserve"> They distinguished between relational work</w:t>
      </w:r>
      <w:r>
        <w:rPr>
          <w:rFonts w:ascii="Verdana" w:eastAsia="Verdana" w:hAnsi="Verdana" w:cs="Verdana"/>
          <w:sz w:val="20"/>
          <w:szCs w:val="20"/>
        </w:rPr>
        <w:t xml:space="preserve">, </w:t>
      </w:r>
      <w:r w:rsidRPr="002A76DD">
        <w:rPr>
          <w:rFonts w:ascii="Verdana" w:eastAsia="Verdana" w:hAnsi="Verdana" w:cs="Verdana"/>
          <w:sz w:val="20"/>
          <w:szCs w:val="20"/>
        </w:rPr>
        <w:t>which fosters deeper</w:t>
      </w:r>
      <w:r>
        <w:rPr>
          <w:rFonts w:ascii="Verdana" w:eastAsia="Verdana" w:hAnsi="Verdana" w:cs="Verdana"/>
          <w:sz w:val="20"/>
          <w:szCs w:val="20"/>
        </w:rPr>
        <w:t xml:space="preserve"> connections and</w:t>
      </w:r>
      <w:r w:rsidRPr="002A76DD">
        <w:rPr>
          <w:rFonts w:ascii="Verdana" w:eastAsia="Verdana" w:hAnsi="Verdana" w:cs="Verdana"/>
          <w:sz w:val="20"/>
          <w:szCs w:val="20"/>
        </w:rPr>
        <w:t xml:space="preserve"> trust</w:t>
      </w:r>
      <w:r>
        <w:rPr>
          <w:rFonts w:ascii="Verdana" w:eastAsia="Verdana" w:hAnsi="Verdana" w:cs="Verdana"/>
          <w:sz w:val="20"/>
          <w:szCs w:val="20"/>
        </w:rPr>
        <w:t xml:space="preserve">, </w:t>
      </w:r>
      <w:r w:rsidRPr="002A76DD">
        <w:rPr>
          <w:rFonts w:ascii="Verdana" w:eastAsia="Verdana" w:hAnsi="Verdana" w:cs="Verdana"/>
          <w:sz w:val="20"/>
          <w:szCs w:val="20"/>
        </w:rPr>
        <w:t>and transactional approaches, which tend to be surface-level and short-term. Without intentional relationship-building, trust erodes and the impact of the work diminishes</w:t>
      </w:r>
      <w:r>
        <w:rPr>
          <w:rFonts w:ascii="Verdana" w:eastAsia="Verdana" w:hAnsi="Verdana" w:cs="Verdana"/>
          <w:sz w:val="20"/>
          <w:szCs w:val="20"/>
        </w:rPr>
        <w:t>.</w:t>
      </w:r>
    </w:p>
    <w:p w14:paraId="7F354073" w14:textId="77777777" w:rsidR="0027184A" w:rsidRDefault="0027184A">
      <w:pPr>
        <w:rPr>
          <w:rFonts w:ascii="Verdana" w:eastAsia="Verdana" w:hAnsi="Verdana" w:cs="Verdana"/>
          <w:sz w:val="20"/>
          <w:szCs w:val="20"/>
        </w:rPr>
      </w:pPr>
    </w:p>
    <w:tbl>
      <w:tblPr>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7173EDED" w14:textId="77777777" w:rsidTr="00012F5C">
        <w:tc>
          <w:tcPr>
            <w:tcW w:w="9029" w:type="dxa"/>
            <w:tcMar>
              <w:top w:w="100" w:type="dxa"/>
              <w:left w:w="100" w:type="dxa"/>
              <w:bottom w:w="100" w:type="dxa"/>
              <w:right w:w="100" w:type="dxa"/>
            </w:tcMar>
          </w:tcPr>
          <w:p w14:paraId="2418388F" w14:textId="0E6D1788" w:rsidR="00AF3297" w:rsidRDefault="00614212">
            <w:pPr>
              <w:widowControl w:val="0"/>
              <w:rPr>
                <w:b/>
                <w:sz w:val="21"/>
                <w:szCs w:val="21"/>
                <w:highlight w:val="white"/>
              </w:rPr>
            </w:pPr>
            <w:r>
              <w:rPr>
                <w:rFonts w:ascii="Verdana" w:eastAsia="Verdana" w:hAnsi="Verdana" w:cs="Verdana"/>
                <w:b/>
                <w:sz w:val="20"/>
                <w:szCs w:val="20"/>
              </w:rPr>
              <w:t xml:space="preserve">KEY CONCEPT </w:t>
            </w:r>
          </w:p>
          <w:p w14:paraId="503E7FB8" w14:textId="77777777" w:rsidR="00AF3297" w:rsidRDefault="00614212">
            <w:pPr>
              <w:widowControl w:val="0"/>
              <w:rPr>
                <w:rFonts w:ascii="Verdana" w:eastAsia="Verdana" w:hAnsi="Verdana" w:cs="Verdana"/>
                <w:b/>
                <w:sz w:val="20"/>
                <w:szCs w:val="20"/>
              </w:rPr>
            </w:pPr>
            <w:r>
              <w:rPr>
                <w:rFonts w:ascii="Verdana" w:eastAsia="Verdana" w:hAnsi="Verdana" w:cs="Verdana"/>
                <w:b/>
                <w:sz w:val="20"/>
                <w:szCs w:val="20"/>
              </w:rPr>
              <w:t>What is relational practice?</w:t>
            </w:r>
          </w:p>
          <w:p w14:paraId="08B69169" w14:textId="77777777" w:rsidR="00AF3297" w:rsidRDefault="00AF3297">
            <w:pPr>
              <w:widowControl w:val="0"/>
              <w:rPr>
                <w:rFonts w:ascii="Verdana" w:eastAsia="Verdana" w:hAnsi="Verdana" w:cs="Verdana"/>
                <w:b/>
                <w:sz w:val="20"/>
                <w:szCs w:val="20"/>
              </w:rPr>
            </w:pPr>
          </w:p>
          <w:p w14:paraId="0F16F6AF" w14:textId="5CA3D333" w:rsidR="00AF3297" w:rsidRDefault="007B695D" w:rsidP="007B695D">
            <w:pPr>
              <w:widowControl w:val="0"/>
              <w:shd w:val="clear" w:color="auto" w:fill="FFFFFF"/>
              <w:rPr>
                <w:rFonts w:ascii="Verdana" w:eastAsia="Verdana" w:hAnsi="Verdana" w:cs="Verdana"/>
                <w:i/>
                <w:sz w:val="20"/>
                <w:szCs w:val="20"/>
              </w:rPr>
            </w:pPr>
            <w:r>
              <w:rPr>
                <w:rFonts w:ascii="Verdana" w:eastAsia="Verdana" w:hAnsi="Verdana" w:cs="Verdana"/>
                <w:i/>
                <w:sz w:val="20"/>
                <w:szCs w:val="20"/>
              </w:rPr>
              <w:t>“</w:t>
            </w:r>
            <w:r w:rsidRPr="007B695D">
              <w:rPr>
                <w:rFonts w:ascii="Verdana" w:eastAsia="Verdana" w:hAnsi="Verdana" w:cs="Verdana"/>
                <w:i/>
                <w:sz w:val="20"/>
                <w:szCs w:val="20"/>
              </w:rPr>
              <w:t>Relational practice is the provision of services through the development and maintenance of a warm and responsive relationship. </w:t>
            </w:r>
            <w:r w:rsidRPr="007B695D">
              <w:rPr>
                <w:rFonts w:ascii="Verdana" w:eastAsia="Verdana" w:hAnsi="Verdana" w:cs="Verdana"/>
                <w:i/>
                <w:iCs/>
                <w:sz w:val="20"/>
                <w:szCs w:val="20"/>
              </w:rPr>
              <w:t>‘Relational Practice is a way of working where establishing and maintaining a helpful interpersonal relationship is the priority.’ </w:t>
            </w:r>
            <w:r w:rsidRPr="007B695D">
              <w:rPr>
                <w:rFonts w:ascii="Verdana" w:eastAsia="Verdana" w:hAnsi="Verdana" w:cs="Verdana"/>
                <w:i/>
                <w:sz w:val="20"/>
                <w:szCs w:val="20"/>
              </w:rPr>
              <w:t>(Haigh &amp; Benefield, 2020). Making relationships important helps to create the conditions for change.</w:t>
            </w:r>
            <w:r>
              <w:rPr>
                <w:rFonts w:ascii="Verdana" w:eastAsia="Verdana" w:hAnsi="Verdana" w:cs="Verdana"/>
                <w:i/>
                <w:sz w:val="20"/>
                <w:szCs w:val="20"/>
              </w:rPr>
              <w:t>”</w:t>
            </w:r>
          </w:p>
          <w:p w14:paraId="7F025F21" w14:textId="77777777" w:rsidR="00AF3297" w:rsidRDefault="00AF3297">
            <w:pPr>
              <w:widowControl w:val="0"/>
              <w:rPr>
                <w:rFonts w:ascii="Verdana" w:eastAsia="Verdana" w:hAnsi="Verdana" w:cs="Verdana"/>
                <w:sz w:val="20"/>
                <w:szCs w:val="20"/>
              </w:rPr>
            </w:pPr>
          </w:p>
          <w:p w14:paraId="190860BD" w14:textId="78ED0721" w:rsidR="00AF3297" w:rsidRDefault="00614212">
            <w:pPr>
              <w:widowControl w:val="0"/>
              <w:rPr>
                <w:rFonts w:ascii="Verdana" w:eastAsia="Verdana" w:hAnsi="Verdana" w:cs="Verdana"/>
                <w:sz w:val="20"/>
                <w:szCs w:val="20"/>
              </w:rPr>
            </w:pPr>
            <w:r>
              <w:rPr>
                <w:rFonts w:ascii="Verdana" w:eastAsia="Verdana" w:hAnsi="Verdana" w:cs="Verdana"/>
                <w:sz w:val="20"/>
                <w:szCs w:val="20"/>
              </w:rPr>
              <w:t>Dr Paul Prichard (2024)</w:t>
            </w:r>
            <w:r w:rsidR="002A76DD">
              <w:rPr>
                <w:rFonts w:ascii="Verdana" w:eastAsia="Verdana" w:hAnsi="Verdana" w:cs="Verdana"/>
                <w:sz w:val="20"/>
                <w:szCs w:val="20"/>
              </w:rPr>
              <w:t xml:space="preserve">, </w:t>
            </w:r>
            <w:r w:rsidRPr="002A76DD">
              <w:rPr>
                <w:rFonts w:ascii="Verdana" w:eastAsia="Verdana" w:hAnsi="Verdana" w:cs="Verdana"/>
                <w:i/>
                <w:iCs/>
                <w:sz w:val="20"/>
                <w:szCs w:val="20"/>
              </w:rPr>
              <w:t>What is relational practice and why is it important?</w:t>
            </w:r>
            <w:r w:rsidRPr="002A76DD">
              <w:rPr>
                <w:rFonts w:ascii="Verdana" w:eastAsia="Verdana" w:hAnsi="Verdana" w:cs="Verdana"/>
                <w:sz w:val="20"/>
                <w:szCs w:val="20"/>
              </w:rPr>
              <w:t xml:space="preserve"> </w:t>
            </w:r>
            <w:hyperlink r:id="rId17" w:history="1">
              <w:r w:rsidR="002A76DD" w:rsidRPr="00433BBC">
                <w:rPr>
                  <w:rStyle w:val="Hyperlink"/>
                  <w:rFonts w:ascii="Verdana" w:eastAsia="Verdana" w:hAnsi="Verdana" w:cs="Verdana"/>
                  <w:sz w:val="20"/>
                  <w:szCs w:val="20"/>
                </w:rPr>
                <w:t>https://ccch.org.au/resource-hub/blogs/what-is-relational-practice-and-why-is-it-important/</w:t>
              </w:r>
            </w:hyperlink>
          </w:p>
        </w:tc>
      </w:tr>
    </w:tbl>
    <w:p w14:paraId="077B90F1" w14:textId="77777777" w:rsidR="00AF3297" w:rsidRDefault="00AF3297">
      <w:pPr>
        <w:rPr>
          <w:rFonts w:ascii="Verdana" w:eastAsia="Verdana" w:hAnsi="Verdana" w:cs="Verdana"/>
          <w:i/>
          <w:sz w:val="20"/>
          <w:szCs w:val="20"/>
          <w:highlight w:val="red"/>
        </w:rPr>
      </w:pPr>
    </w:p>
    <w:p w14:paraId="2A741A22" w14:textId="3245DD76" w:rsidR="00AF3297" w:rsidRPr="00531492" w:rsidRDefault="00316C21" w:rsidP="00531492">
      <w:pPr>
        <w:rPr>
          <w:rFonts w:ascii="Verdana" w:hAnsi="Verdana"/>
          <w:sz w:val="24"/>
          <w:szCs w:val="24"/>
          <w:u w:val="single"/>
        </w:rPr>
      </w:pPr>
      <w:bookmarkStart w:id="75" w:name="_eeh2yaq8wjd" w:colFirst="0" w:colLast="0"/>
      <w:bookmarkStart w:id="76" w:name="_Toc201525807"/>
      <w:bookmarkStart w:id="77" w:name="_Toc202734484"/>
      <w:bookmarkStart w:id="78" w:name="_Toc202734629"/>
      <w:bookmarkEnd w:id="75"/>
      <w:r w:rsidRPr="00531492">
        <w:rPr>
          <w:rFonts w:ascii="Verdana" w:hAnsi="Verdana"/>
          <w:sz w:val="24"/>
          <w:szCs w:val="24"/>
          <w:u w:val="single"/>
        </w:rPr>
        <w:t xml:space="preserve">3.2 </w:t>
      </w:r>
      <w:r w:rsidR="00614212" w:rsidRPr="00531492">
        <w:rPr>
          <w:rFonts w:ascii="Verdana" w:hAnsi="Verdana"/>
          <w:sz w:val="24"/>
          <w:szCs w:val="24"/>
          <w:u w:val="single"/>
        </w:rPr>
        <w:t>Understand</w:t>
      </w:r>
      <w:r w:rsidR="007B695D" w:rsidRPr="00531492">
        <w:rPr>
          <w:rFonts w:ascii="Verdana" w:hAnsi="Verdana"/>
          <w:sz w:val="24"/>
          <w:szCs w:val="24"/>
          <w:u w:val="single"/>
        </w:rPr>
        <w:t xml:space="preserve"> — and apply — </w:t>
      </w:r>
      <w:r w:rsidR="00614212" w:rsidRPr="00531492">
        <w:rPr>
          <w:rFonts w:ascii="Verdana" w:hAnsi="Verdana"/>
          <w:sz w:val="24"/>
          <w:szCs w:val="24"/>
          <w:u w:val="single"/>
        </w:rPr>
        <w:t>levels of participation</w:t>
      </w:r>
      <w:bookmarkEnd w:id="76"/>
      <w:r w:rsidR="007B695D" w:rsidRPr="00531492">
        <w:rPr>
          <w:rFonts w:ascii="Verdana" w:hAnsi="Verdana"/>
          <w:sz w:val="24"/>
          <w:szCs w:val="24"/>
          <w:u w:val="single"/>
        </w:rPr>
        <w:t xml:space="preserve"> correctly</w:t>
      </w:r>
      <w:bookmarkEnd w:id="77"/>
      <w:bookmarkEnd w:id="78"/>
    </w:p>
    <w:p w14:paraId="431B671D" w14:textId="77777777" w:rsidR="00AF3297" w:rsidRDefault="00AF3297">
      <w:pPr>
        <w:rPr>
          <w:rFonts w:ascii="Verdana" w:eastAsia="Verdana" w:hAnsi="Verdana" w:cs="Verdana"/>
        </w:rPr>
      </w:pPr>
    </w:p>
    <w:p w14:paraId="1CE09F51" w14:textId="3DF8C116" w:rsidR="007B695D" w:rsidRDefault="007B695D">
      <w:pPr>
        <w:rPr>
          <w:rFonts w:ascii="Verdana" w:eastAsia="Verdana" w:hAnsi="Verdana" w:cs="Verdana"/>
          <w:sz w:val="20"/>
          <w:szCs w:val="20"/>
        </w:rPr>
      </w:pPr>
      <w:r w:rsidRPr="000A597E">
        <w:rPr>
          <w:rFonts w:ascii="Verdana" w:eastAsia="Verdana" w:hAnsi="Verdana" w:cs="Verdana"/>
          <w:b/>
          <w:bCs/>
          <w:sz w:val="20"/>
          <w:szCs w:val="20"/>
        </w:rPr>
        <w:t>Advocates highlighted the widespread misuse of terms like co-design and co-production and stressed the importance of using these terms with integrity.</w:t>
      </w:r>
      <w:r w:rsidRPr="007B695D">
        <w:rPr>
          <w:rFonts w:ascii="Verdana" w:eastAsia="Verdana" w:hAnsi="Verdana" w:cs="Verdana"/>
          <w:sz w:val="20"/>
          <w:szCs w:val="20"/>
        </w:rPr>
        <w:t xml:space="preserve"> Organisations must be able to clearly identify where their work sits on the participation spectrum and avoid overstating the depth of collaboration. Misrepresenting the nature of engagement can undermine and erode trust</w:t>
      </w:r>
      <w:r w:rsidR="00CF2B58">
        <w:rPr>
          <w:rFonts w:ascii="Verdana" w:eastAsia="Verdana" w:hAnsi="Verdana" w:cs="Verdana"/>
          <w:sz w:val="20"/>
          <w:szCs w:val="20"/>
        </w:rPr>
        <w:t>,</w:t>
      </w:r>
      <w:r w:rsidRPr="007B695D">
        <w:rPr>
          <w:rFonts w:ascii="Verdana" w:eastAsia="Verdana" w:hAnsi="Verdana" w:cs="Verdana"/>
          <w:sz w:val="20"/>
          <w:szCs w:val="20"/>
        </w:rPr>
        <w:t xml:space="preserve"> particularly </w:t>
      </w:r>
      <w:r>
        <w:rPr>
          <w:rFonts w:ascii="Verdana" w:eastAsia="Verdana" w:hAnsi="Verdana" w:cs="Verdana"/>
          <w:sz w:val="20"/>
          <w:szCs w:val="20"/>
        </w:rPr>
        <w:t xml:space="preserve">with </w:t>
      </w:r>
      <w:r w:rsidRPr="007B695D">
        <w:rPr>
          <w:rFonts w:ascii="Verdana" w:eastAsia="Verdana" w:hAnsi="Verdana" w:cs="Verdana"/>
          <w:sz w:val="20"/>
          <w:szCs w:val="20"/>
        </w:rPr>
        <w:t>communities where transparency and honesty are essential for building strong, sustained relationships</w:t>
      </w:r>
      <w:r>
        <w:rPr>
          <w:rFonts w:ascii="Verdana" w:eastAsia="Verdana" w:hAnsi="Verdana" w:cs="Verdana"/>
          <w:sz w:val="20"/>
          <w:szCs w:val="20"/>
        </w:rPr>
        <w:t>.</w:t>
      </w:r>
    </w:p>
    <w:p w14:paraId="41978615" w14:textId="77777777" w:rsidR="00AF3297" w:rsidRDefault="00AF3297">
      <w:pPr>
        <w:ind w:left="720"/>
        <w:rPr>
          <w:rFonts w:ascii="Verdana" w:eastAsia="Verdana" w:hAnsi="Verdana" w:cs="Verdana"/>
          <w:sz w:val="20"/>
          <w:szCs w:val="20"/>
        </w:rPr>
      </w:pPr>
    </w:p>
    <w:p w14:paraId="3F96C1C3" w14:textId="77777777" w:rsidR="00AF3297" w:rsidRDefault="00AF3297" w:rsidP="0035414E">
      <w:pPr>
        <w:rPr>
          <w:rFonts w:ascii="Verdana" w:eastAsia="Verdana" w:hAnsi="Verdana" w:cs="Verdana"/>
          <w:sz w:val="20"/>
          <w:szCs w:val="20"/>
        </w:rPr>
      </w:pPr>
    </w:p>
    <w:tbl>
      <w:tblPr>
        <w:tblStyle w:val="a7"/>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29"/>
      </w:tblGrid>
      <w:tr w:rsidR="00AF3297" w14:paraId="2DA6489D" w14:textId="77777777" w:rsidTr="00012F5C">
        <w:tc>
          <w:tcPr>
            <w:tcW w:w="9029" w:type="dxa"/>
            <w:tcMar>
              <w:top w:w="100" w:type="dxa"/>
              <w:left w:w="100" w:type="dxa"/>
              <w:bottom w:w="100" w:type="dxa"/>
              <w:right w:w="100" w:type="dxa"/>
            </w:tcMar>
          </w:tcPr>
          <w:p w14:paraId="15942DE2" w14:textId="0B34ED4C" w:rsidR="00AF3297" w:rsidRDefault="00614212">
            <w:pPr>
              <w:widowControl w:val="0"/>
              <w:rPr>
                <w:b/>
                <w:sz w:val="21"/>
                <w:szCs w:val="21"/>
              </w:rPr>
            </w:pPr>
            <w:r>
              <w:rPr>
                <w:rFonts w:ascii="Verdana" w:eastAsia="Verdana" w:hAnsi="Verdana" w:cs="Verdana"/>
                <w:b/>
                <w:sz w:val="20"/>
                <w:szCs w:val="20"/>
              </w:rPr>
              <w:t xml:space="preserve">KEY CONCEPT </w:t>
            </w:r>
          </w:p>
          <w:p w14:paraId="70B0FAFC" w14:textId="77777777" w:rsidR="00AF3297" w:rsidRDefault="00614212">
            <w:pPr>
              <w:widowControl w:val="0"/>
              <w:rPr>
                <w:rFonts w:ascii="Verdana" w:eastAsia="Verdana" w:hAnsi="Verdana" w:cs="Verdana"/>
                <w:b/>
                <w:sz w:val="20"/>
                <w:szCs w:val="20"/>
              </w:rPr>
            </w:pPr>
            <w:r>
              <w:rPr>
                <w:rFonts w:ascii="Verdana" w:eastAsia="Verdana" w:hAnsi="Verdana" w:cs="Verdana"/>
                <w:b/>
                <w:sz w:val="20"/>
                <w:szCs w:val="20"/>
              </w:rPr>
              <w:t>What is the ladder of participation?</w:t>
            </w:r>
          </w:p>
          <w:p w14:paraId="5099851D" w14:textId="77777777" w:rsidR="00AF3297" w:rsidRDefault="00AF3297">
            <w:pPr>
              <w:widowControl w:val="0"/>
              <w:rPr>
                <w:rFonts w:ascii="Verdana" w:eastAsia="Verdana" w:hAnsi="Verdana" w:cs="Verdana"/>
                <w:b/>
                <w:sz w:val="20"/>
                <w:szCs w:val="20"/>
              </w:rPr>
            </w:pPr>
          </w:p>
          <w:p w14:paraId="50770B08" w14:textId="4EC9C756" w:rsidR="005C1252" w:rsidRDefault="005C1252" w:rsidP="005C1252">
            <w:pPr>
              <w:widowControl w:val="0"/>
              <w:rPr>
                <w:rFonts w:ascii="Verdana" w:eastAsia="Verdana" w:hAnsi="Verdana" w:cs="Verdana"/>
                <w:sz w:val="20"/>
                <w:szCs w:val="20"/>
                <w:lang w:val="en-AU"/>
              </w:rPr>
            </w:pPr>
            <w:r w:rsidRPr="005C1252">
              <w:rPr>
                <w:rFonts w:ascii="Verdana" w:eastAsia="Verdana" w:hAnsi="Verdana" w:cs="Verdana"/>
                <w:b/>
                <w:bCs/>
                <w:sz w:val="20"/>
                <w:szCs w:val="20"/>
                <w:lang w:val="en-AU"/>
              </w:rPr>
              <w:lastRenderedPageBreak/>
              <w:t>Sherry Arnstein’s</w:t>
            </w:r>
            <w:r w:rsidRPr="005C1252">
              <w:rPr>
                <w:rFonts w:ascii="Verdana" w:eastAsia="Verdana" w:hAnsi="Verdana" w:cs="Verdana"/>
                <w:sz w:val="20"/>
                <w:szCs w:val="20"/>
                <w:lang w:val="en-AU"/>
              </w:rPr>
              <w:t xml:space="preserve"> original </w:t>
            </w:r>
            <w:r w:rsidRPr="005C1252">
              <w:rPr>
                <w:rFonts w:ascii="Verdana" w:eastAsia="Verdana" w:hAnsi="Verdana" w:cs="Verdana"/>
                <w:i/>
                <w:iCs/>
                <w:sz w:val="20"/>
                <w:szCs w:val="20"/>
                <w:lang w:val="en-AU"/>
              </w:rPr>
              <w:t>Ladder of Citizen Participation</w:t>
            </w:r>
            <w:r w:rsidRPr="005C1252">
              <w:rPr>
                <w:rFonts w:ascii="Verdana" w:eastAsia="Verdana" w:hAnsi="Verdana" w:cs="Verdana"/>
                <w:sz w:val="20"/>
                <w:szCs w:val="20"/>
                <w:lang w:val="en-AU"/>
              </w:rPr>
              <w:t xml:space="preserve"> outlines different levels of engagement — from manipulation and tokenism at the lower rungs, to partnership and citizen control at the top. It remains a foundational tool for understanding how power is distributed in participatory work</w:t>
            </w:r>
            <w:r w:rsidR="0008547B">
              <w:rPr>
                <w:rFonts w:ascii="Verdana" w:eastAsia="Verdana" w:hAnsi="Verdana" w:cs="Verdana"/>
                <w:sz w:val="20"/>
                <w:szCs w:val="20"/>
                <w:lang w:val="en-AU"/>
              </w:rPr>
              <w:t>.</w:t>
            </w:r>
          </w:p>
          <w:p w14:paraId="144CB55D" w14:textId="77777777" w:rsidR="00D21A49" w:rsidRDefault="00D21A49" w:rsidP="005C1252">
            <w:pPr>
              <w:widowControl w:val="0"/>
              <w:rPr>
                <w:rFonts w:ascii="Verdana" w:eastAsia="Verdana" w:hAnsi="Verdana" w:cs="Verdana"/>
                <w:sz w:val="20"/>
                <w:szCs w:val="20"/>
                <w:lang w:val="en-AU"/>
              </w:rPr>
            </w:pPr>
          </w:p>
          <w:p w14:paraId="0BF769E6" w14:textId="71D3EC05" w:rsidR="005C1252" w:rsidRPr="005C1252" w:rsidRDefault="005C1252" w:rsidP="005C1252">
            <w:pPr>
              <w:widowControl w:val="0"/>
              <w:rPr>
                <w:rFonts w:ascii="Verdana" w:eastAsia="Verdana" w:hAnsi="Verdana" w:cs="Verdana"/>
                <w:sz w:val="20"/>
                <w:szCs w:val="20"/>
                <w:lang w:val="en-AU"/>
              </w:rPr>
            </w:pPr>
            <w:r w:rsidRPr="005C1252">
              <w:rPr>
                <w:rFonts w:ascii="Verdana" w:eastAsia="Verdana" w:hAnsi="Verdana" w:cs="Verdana"/>
                <w:sz w:val="20"/>
                <w:szCs w:val="20"/>
              </w:rPr>
              <w:t xml:space="preserve">More contemporary adaptations build on Arnstein’s model to include approaches such as co-design and co-production. Examples include </w:t>
            </w:r>
            <w:r w:rsidRPr="005C1252">
              <w:rPr>
                <w:rFonts w:ascii="Verdana" w:eastAsia="Verdana" w:hAnsi="Verdana" w:cs="Verdana"/>
                <w:b/>
                <w:bCs/>
                <w:sz w:val="20"/>
                <w:szCs w:val="20"/>
              </w:rPr>
              <w:t>Think Local Act Personal’s</w:t>
            </w:r>
            <w:r w:rsidRPr="005C1252">
              <w:rPr>
                <w:rFonts w:ascii="Verdana" w:eastAsia="Verdana" w:hAnsi="Verdana" w:cs="Verdana"/>
                <w:i/>
                <w:iCs/>
                <w:sz w:val="20"/>
                <w:szCs w:val="20"/>
              </w:rPr>
              <w:t xml:space="preserve"> Ladder of Co-production</w:t>
            </w:r>
            <w:r w:rsidRPr="005C1252">
              <w:rPr>
                <w:rFonts w:ascii="Verdana" w:eastAsia="Verdana" w:hAnsi="Verdana" w:cs="Verdana"/>
                <w:sz w:val="20"/>
                <w:szCs w:val="20"/>
              </w:rPr>
              <w:t xml:space="preserve"> and </w:t>
            </w:r>
            <w:r w:rsidRPr="005C1252">
              <w:rPr>
                <w:rFonts w:ascii="Verdana" w:eastAsia="Verdana" w:hAnsi="Verdana" w:cs="Verdana"/>
                <w:b/>
                <w:bCs/>
                <w:sz w:val="20"/>
                <w:szCs w:val="20"/>
              </w:rPr>
              <w:t>Indigo Daya’s</w:t>
            </w:r>
            <w:r w:rsidRPr="005C1252">
              <w:rPr>
                <w:rFonts w:ascii="Verdana" w:eastAsia="Verdana" w:hAnsi="Verdana" w:cs="Verdana"/>
                <w:i/>
                <w:iCs/>
                <w:sz w:val="20"/>
                <w:szCs w:val="20"/>
              </w:rPr>
              <w:t xml:space="preserve"> </w:t>
            </w:r>
            <w:r w:rsidRPr="005C1252">
              <w:rPr>
                <w:rFonts w:ascii="Verdana" w:eastAsia="Verdana" w:hAnsi="Verdana" w:cs="Verdana"/>
                <w:sz w:val="20"/>
                <w:szCs w:val="20"/>
              </w:rPr>
              <w:t xml:space="preserve">adaptation through a </w:t>
            </w:r>
            <w:r w:rsidRPr="005C1252">
              <w:rPr>
                <w:rFonts w:ascii="Verdana" w:eastAsia="Verdana" w:hAnsi="Verdana" w:cs="Verdana"/>
                <w:i/>
                <w:iCs/>
                <w:sz w:val="20"/>
                <w:szCs w:val="20"/>
              </w:rPr>
              <w:t>consumer/survivor lens</w:t>
            </w:r>
            <w:r w:rsidRPr="005C1252">
              <w:rPr>
                <w:rFonts w:ascii="Verdana" w:eastAsia="Verdana" w:hAnsi="Verdana" w:cs="Verdana"/>
                <w:sz w:val="20"/>
                <w:szCs w:val="20"/>
              </w:rPr>
              <w:t>.</w:t>
            </w:r>
          </w:p>
        </w:tc>
      </w:tr>
    </w:tbl>
    <w:p w14:paraId="13F42A6E" w14:textId="77777777" w:rsidR="00237708" w:rsidRDefault="00237708">
      <w:pPr>
        <w:rPr>
          <w:rFonts w:ascii="Verdana" w:eastAsia="Verdana" w:hAnsi="Verdana" w:cs="Verdana"/>
        </w:rPr>
      </w:pPr>
      <w:bookmarkStart w:id="79" w:name="_q511yb5ubasf" w:colFirst="0" w:colLast="0"/>
      <w:bookmarkEnd w:id="79"/>
    </w:p>
    <w:p w14:paraId="6FD82ED5" w14:textId="77777777" w:rsidR="0027184A" w:rsidRDefault="0027184A">
      <w:pPr>
        <w:rPr>
          <w:rFonts w:ascii="Verdana" w:eastAsia="Verdana" w:hAnsi="Verdana" w:cs="Verdana"/>
        </w:rPr>
      </w:pPr>
    </w:p>
    <w:p w14:paraId="2AF98358" w14:textId="4C7D99B1" w:rsidR="00AF3297" w:rsidRPr="00E27D1C" w:rsidRDefault="00B967C9" w:rsidP="00E27D1C">
      <w:pPr>
        <w:rPr>
          <w:rFonts w:ascii="Verdana" w:hAnsi="Verdana"/>
          <w:sz w:val="24"/>
          <w:szCs w:val="24"/>
          <w:u w:val="single"/>
        </w:rPr>
      </w:pPr>
      <w:bookmarkStart w:id="80" w:name="_p2yf46rh8s9t" w:colFirst="0" w:colLast="0"/>
      <w:bookmarkStart w:id="81" w:name="_Toc201525809"/>
      <w:bookmarkStart w:id="82" w:name="_Toc202734486"/>
      <w:bookmarkStart w:id="83" w:name="_Toc202734631"/>
      <w:bookmarkEnd w:id="80"/>
      <w:r w:rsidRPr="00E27D1C">
        <w:rPr>
          <w:rFonts w:ascii="Verdana" w:hAnsi="Verdana"/>
          <w:sz w:val="24"/>
          <w:szCs w:val="24"/>
          <w:u w:val="single"/>
        </w:rPr>
        <w:t>3.</w:t>
      </w:r>
      <w:r w:rsidR="00E27D1C">
        <w:rPr>
          <w:rFonts w:ascii="Verdana" w:hAnsi="Verdana"/>
          <w:sz w:val="24"/>
          <w:szCs w:val="24"/>
          <w:u w:val="single"/>
        </w:rPr>
        <w:t>3</w:t>
      </w:r>
      <w:r w:rsidRPr="00E27D1C">
        <w:rPr>
          <w:rFonts w:ascii="Verdana" w:hAnsi="Verdana"/>
          <w:sz w:val="24"/>
          <w:szCs w:val="24"/>
          <w:u w:val="single"/>
        </w:rPr>
        <w:t xml:space="preserve"> Integrate </w:t>
      </w:r>
      <w:bookmarkEnd w:id="81"/>
      <w:r w:rsidR="00237708" w:rsidRPr="00E27D1C">
        <w:rPr>
          <w:rFonts w:ascii="Verdana" w:hAnsi="Verdana"/>
          <w:sz w:val="24"/>
          <w:szCs w:val="24"/>
          <w:u w:val="single"/>
        </w:rPr>
        <w:t>survivor advocacy into organisational roles and structures</w:t>
      </w:r>
      <w:bookmarkEnd w:id="82"/>
      <w:bookmarkEnd w:id="83"/>
    </w:p>
    <w:p w14:paraId="41309EA3" w14:textId="77777777" w:rsidR="00AF3297" w:rsidRDefault="00AF3297">
      <w:pPr>
        <w:rPr>
          <w:rFonts w:ascii="Verdana" w:eastAsia="Verdana" w:hAnsi="Verdana" w:cs="Verdana"/>
          <w:sz w:val="20"/>
          <w:szCs w:val="20"/>
        </w:rPr>
      </w:pPr>
    </w:p>
    <w:p w14:paraId="745FCB6A" w14:textId="3BA52577" w:rsidR="002174EC" w:rsidRDefault="002174EC">
      <w:pPr>
        <w:rPr>
          <w:rFonts w:ascii="Verdana" w:eastAsia="Verdana" w:hAnsi="Verdana" w:cs="Verdana"/>
          <w:sz w:val="20"/>
          <w:szCs w:val="20"/>
        </w:rPr>
      </w:pPr>
      <w:r w:rsidRPr="000A597E">
        <w:rPr>
          <w:rFonts w:ascii="Verdana" w:eastAsia="Verdana" w:hAnsi="Verdana" w:cs="Verdana"/>
          <w:b/>
          <w:bCs/>
          <w:sz w:val="20"/>
          <w:szCs w:val="20"/>
        </w:rPr>
        <w:t>Advocates spoke to the harm caused when lived experience is siloed or treated as an add-on.</w:t>
      </w:r>
      <w:r w:rsidRPr="002174EC">
        <w:rPr>
          <w:rFonts w:ascii="Verdana" w:eastAsia="Verdana" w:hAnsi="Verdana" w:cs="Verdana"/>
          <w:sz w:val="20"/>
          <w:szCs w:val="20"/>
        </w:rPr>
        <w:t xml:space="preserve"> Survivor advocates are often included through “groups,” yet remain excluded from organisational decision-making, workforce systems, and career progression. This structural separation not only limits their influence</w:t>
      </w:r>
      <w:r w:rsidR="0082557F">
        <w:rPr>
          <w:rFonts w:ascii="Verdana" w:eastAsia="Verdana" w:hAnsi="Verdana" w:cs="Verdana"/>
          <w:sz w:val="20"/>
          <w:szCs w:val="20"/>
        </w:rPr>
        <w:t>,</w:t>
      </w:r>
      <w:r w:rsidRPr="002174EC">
        <w:rPr>
          <w:rFonts w:ascii="Verdana" w:eastAsia="Verdana" w:hAnsi="Verdana" w:cs="Verdana"/>
          <w:sz w:val="20"/>
          <w:szCs w:val="20"/>
        </w:rPr>
        <w:t xml:space="preserve"> it also contributes to a distinct form of imposter syndrome, intensified by both organisational and systemic misunderstandings of their role, expertise and value.</w:t>
      </w:r>
    </w:p>
    <w:p w14:paraId="2AA66653" w14:textId="77777777" w:rsidR="002174EC" w:rsidRDefault="002174EC" w:rsidP="002174EC">
      <w:pPr>
        <w:shd w:val="clear" w:color="auto" w:fill="FFFFFF"/>
        <w:rPr>
          <w:rFonts w:ascii="Verdana" w:eastAsia="Verdana" w:hAnsi="Verdana" w:cs="Verdana"/>
          <w:sz w:val="20"/>
          <w:szCs w:val="20"/>
        </w:rPr>
      </w:pPr>
    </w:p>
    <w:p w14:paraId="04E8F491" w14:textId="77777777" w:rsidR="0027184A" w:rsidRPr="00C74FD5" w:rsidRDefault="0027184A" w:rsidP="00C74FD5">
      <w:bookmarkStart w:id="84" w:name="_Toc201525810"/>
      <w:bookmarkStart w:id="85" w:name="_Hlk201782521"/>
      <w:bookmarkStart w:id="86" w:name="_Toc202734487"/>
      <w:bookmarkStart w:id="87" w:name="_Toc202734632"/>
      <w:bookmarkStart w:id="88" w:name="_Toc203941870"/>
    </w:p>
    <w:p w14:paraId="5F1124E7" w14:textId="53348C63" w:rsidR="00AF3297" w:rsidRPr="00DB2B42" w:rsidRDefault="00B967C9" w:rsidP="002174EC">
      <w:pPr>
        <w:pStyle w:val="Heading2"/>
        <w:spacing w:before="0" w:after="0"/>
        <w:rPr>
          <w:rFonts w:ascii="Verdana" w:hAnsi="Verdana"/>
        </w:rPr>
      </w:pPr>
      <w:bookmarkStart w:id="89" w:name="_Toc212209994"/>
      <w:r w:rsidRPr="00DB2B42">
        <w:rPr>
          <w:rFonts w:ascii="Verdana" w:hAnsi="Verdana"/>
        </w:rPr>
        <w:t xml:space="preserve">RECOMMENDATION 4: </w:t>
      </w:r>
      <w:r w:rsidR="00FE5C45" w:rsidRPr="00DB2B42">
        <w:rPr>
          <w:rFonts w:ascii="Verdana" w:hAnsi="Verdana"/>
        </w:rPr>
        <w:t>Strengthen</w:t>
      </w:r>
      <w:r w:rsidR="00614212" w:rsidRPr="00DB2B42">
        <w:rPr>
          <w:rFonts w:ascii="Verdana" w:hAnsi="Verdana"/>
        </w:rPr>
        <w:t xml:space="preserve"> </w:t>
      </w:r>
      <w:bookmarkEnd w:id="84"/>
      <w:bookmarkEnd w:id="85"/>
      <w:r w:rsidR="007C6E62" w:rsidRPr="00DB2B42">
        <w:rPr>
          <w:rFonts w:ascii="Verdana" w:hAnsi="Verdana"/>
        </w:rPr>
        <w:t>inclusive, culturally responsive approaches to survivor advocacy</w:t>
      </w:r>
      <w:bookmarkEnd w:id="86"/>
      <w:bookmarkEnd w:id="87"/>
      <w:bookmarkEnd w:id="88"/>
      <w:bookmarkEnd w:id="89"/>
    </w:p>
    <w:p w14:paraId="45164FC1" w14:textId="1536F067" w:rsidR="006A37A1" w:rsidRPr="00492E8D" w:rsidRDefault="002174EC" w:rsidP="00492E8D">
      <w:pPr>
        <w:rPr>
          <w:rFonts w:ascii="Verdana" w:hAnsi="Verdana"/>
          <w:sz w:val="20"/>
          <w:szCs w:val="20"/>
        </w:rPr>
      </w:pPr>
      <w:bookmarkStart w:id="90" w:name="_cg5gtbp7cu9" w:colFirst="0" w:colLast="0"/>
      <w:bookmarkStart w:id="91" w:name="_Toc201525811"/>
      <w:bookmarkEnd w:id="90"/>
      <w:r>
        <w:br/>
      </w:r>
      <w:r w:rsidR="002345EF" w:rsidRPr="007D50A7">
        <w:rPr>
          <w:rFonts w:ascii="Verdana" w:hAnsi="Verdana"/>
          <w:b/>
          <w:bCs/>
          <w:sz w:val="20"/>
          <w:szCs w:val="20"/>
        </w:rPr>
        <w:t>Building capability to engage a diversity of survivor advocates requires sustained, deliberate effort. It means recognising the fluidity of identity, moving beyond tokenism and investing in the structures, skills and mindsets that enable genuine inclusion.</w:t>
      </w:r>
      <w:r w:rsidR="002345EF" w:rsidRPr="002345EF">
        <w:rPr>
          <w:rFonts w:ascii="Verdana" w:hAnsi="Verdana"/>
          <w:sz w:val="20"/>
          <w:szCs w:val="20"/>
        </w:rPr>
        <w:t xml:space="preserve"> It also calls for deeper sector-wide capacity to </w:t>
      </w:r>
      <w:r w:rsidR="002345EF">
        <w:rPr>
          <w:rFonts w:ascii="Verdana" w:hAnsi="Verdana"/>
          <w:sz w:val="20"/>
          <w:szCs w:val="20"/>
        </w:rPr>
        <w:t xml:space="preserve">more deeply </w:t>
      </w:r>
      <w:r w:rsidR="002345EF" w:rsidRPr="002345EF">
        <w:rPr>
          <w:rFonts w:ascii="Verdana" w:hAnsi="Verdana"/>
          <w:sz w:val="20"/>
          <w:szCs w:val="20"/>
        </w:rPr>
        <w:t>engage with diversity</w:t>
      </w:r>
      <w:r w:rsidR="00AD3630">
        <w:rPr>
          <w:rFonts w:ascii="Verdana" w:hAnsi="Verdana"/>
          <w:sz w:val="20"/>
          <w:szCs w:val="20"/>
        </w:rPr>
        <w:t>,</w:t>
      </w:r>
      <w:r w:rsidR="002345EF" w:rsidRPr="002345EF">
        <w:rPr>
          <w:rFonts w:ascii="Verdana" w:hAnsi="Verdana"/>
          <w:sz w:val="20"/>
          <w:szCs w:val="20"/>
        </w:rPr>
        <w:t xml:space="preserve"> including its discomforts, tensions and challenges. This includes confronting internal biases — within both organisations and advocacy </w:t>
      </w:r>
      <w:r w:rsidR="002345EF">
        <w:rPr>
          <w:rFonts w:ascii="Verdana" w:hAnsi="Verdana"/>
          <w:sz w:val="20"/>
          <w:szCs w:val="20"/>
        </w:rPr>
        <w:t>groups</w:t>
      </w:r>
      <w:r w:rsidR="002345EF" w:rsidRPr="002345EF">
        <w:rPr>
          <w:rFonts w:ascii="Verdana" w:hAnsi="Verdana"/>
          <w:sz w:val="20"/>
          <w:szCs w:val="20"/>
        </w:rPr>
        <w:t xml:space="preserve"> — and dismantling structural barriers to</w:t>
      </w:r>
      <w:r w:rsidR="008A0991">
        <w:rPr>
          <w:rFonts w:ascii="Verdana" w:hAnsi="Verdana"/>
          <w:sz w:val="20"/>
          <w:szCs w:val="20"/>
        </w:rPr>
        <w:t xml:space="preserve"> </w:t>
      </w:r>
      <w:r w:rsidR="002345EF" w:rsidRPr="002345EF">
        <w:rPr>
          <w:rFonts w:ascii="Verdana" w:hAnsi="Verdana"/>
          <w:sz w:val="20"/>
          <w:szCs w:val="20"/>
        </w:rPr>
        <w:t>participation.</w:t>
      </w:r>
    </w:p>
    <w:p w14:paraId="5D34B606" w14:textId="77777777" w:rsidR="006A37A1" w:rsidRPr="001F4F2E" w:rsidRDefault="006A37A1" w:rsidP="001F4F2E"/>
    <w:p w14:paraId="2FC1A1F0" w14:textId="7E58966B" w:rsidR="00AF3297" w:rsidRPr="00BC72F5" w:rsidRDefault="00B967C9" w:rsidP="00BC72F5">
      <w:pPr>
        <w:rPr>
          <w:rFonts w:ascii="Verdana" w:hAnsi="Verdana"/>
          <w:sz w:val="24"/>
          <w:szCs w:val="24"/>
          <w:u w:val="single"/>
        </w:rPr>
      </w:pPr>
      <w:bookmarkStart w:id="92" w:name="_Toc202734488"/>
      <w:bookmarkStart w:id="93" w:name="_Toc202734633"/>
      <w:r w:rsidRPr="00BC72F5">
        <w:rPr>
          <w:rFonts w:ascii="Verdana" w:hAnsi="Verdana"/>
          <w:sz w:val="24"/>
          <w:szCs w:val="24"/>
          <w:u w:val="single"/>
        </w:rPr>
        <w:t xml:space="preserve">4.1 Embrace </w:t>
      </w:r>
      <w:r w:rsidR="00614212" w:rsidRPr="00BC72F5">
        <w:rPr>
          <w:rFonts w:ascii="Verdana" w:hAnsi="Verdana"/>
          <w:sz w:val="24"/>
          <w:szCs w:val="24"/>
          <w:u w:val="single"/>
        </w:rPr>
        <w:t>the diversity within diversity</w:t>
      </w:r>
      <w:bookmarkEnd w:id="91"/>
      <w:bookmarkEnd w:id="92"/>
      <w:bookmarkEnd w:id="93"/>
    </w:p>
    <w:p w14:paraId="326E3CDE" w14:textId="77777777" w:rsidR="00AF3297" w:rsidRDefault="00AF3297">
      <w:pPr>
        <w:rPr>
          <w:rFonts w:ascii="Verdana" w:eastAsia="Verdana" w:hAnsi="Verdana" w:cs="Verdana"/>
        </w:rPr>
      </w:pPr>
    </w:p>
    <w:p w14:paraId="19530F1C" w14:textId="1B727179" w:rsidR="006C6F10" w:rsidRDefault="00D36870" w:rsidP="004E2894">
      <w:pPr>
        <w:rPr>
          <w:rFonts w:ascii="Verdana" w:eastAsia="Verdana" w:hAnsi="Verdana" w:cs="Verdana"/>
          <w:sz w:val="20"/>
          <w:szCs w:val="20"/>
        </w:rPr>
      </w:pPr>
      <w:r w:rsidRPr="007D50A7">
        <w:rPr>
          <w:rFonts w:ascii="Verdana" w:eastAsia="Verdana" w:hAnsi="Verdana" w:cs="Verdana"/>
          <w:b/>
          <w:bCs/>
          <w:sz w:val="20"/>
          <w:szCs w:val="20"/>
        </w:rPr>
        <w:t xml:space="preserve">The </w:t>
      </w:r>
      <w:r w:rsidR="00275F34">
        <w:rPr>
          <w:rFonts w:ascii="Verdana" w:eastAsia="Verdana" w:hAnsi="Verdana" w:cs="Verdana"/>
          <w:b/>
          <w:bCs/>
          <w:sz w:val="20"/>
          <w:szCs w:val="20"/>
        </w:rPr>
        <w:t>family violence</w:t>
      </w:r>
      <w:r w:rsidRPr="007D50A7">
        <w:rPr>
          <w:rFonts w:ascii="Verdana" w:eastAsia="Verdana" w:hAnsi="Verdana" w:cs="Verdana"/>
          <w:b/>
          <w:bCs/>
          <w:sz w:val="20"/>
          <w:szCs w:val="20"/>
        </w:rPr>
        <w:t xml:space="preserve"> sector still has work to do to move beyond surface-level inclusion and address the systemic factors that shape access, representation and participation.</w:t>
      </w:r>
      <w:r w:rsidRPr="00D36870">
        <w:rPr>
          <w:rFonts w:ascii="Verdana" w:eastAsia="Verdana" w:hAnsi="Verdana" w:cs="Verdana"/>
          <w:sz w:val="20"/>
          <w:szCs w:val="20"/>
        </w:rPr>
        <w:t xml:space="preserve"> Advocates urged organisations to invest in intersectional practice grounded in nuance, context and ongoing learning.</w:t>
      </w:r>
    </w:p>
    <w:p w14:paraId="7F6981CC" w14:textId="77777777" w:rsidR="005A6930" w:rsidRDefault="005A6930" w:rsidP="00F56CB9">
      <w:pPr>
        <w:rPr>
          <w:rFonts w:ascii="Verdana" w:eastAsia="Verdana" w:hAnsi="Verdana" w:cs="Verdana"/>
          <w:sz w:val="20"/>
          <w:szCs w:val="20"/>
        </w:rPr>
      </w:pPr>
    </w:p>
    <w:p w14:paraId="7525D677" w14:textId="7FAC2C56" w:rsidR="0047263D" w:rsidRDefault="006C6F10" w:rsidP="004E2894">
      <w:pPr>
        <w:rPr>
          <w:rFonts w:ascii="Verdana" w:eastAsia="Verdana" w:hAnsi="Verdana" w:cs="Verdana"/>
          <w:sz w:val="20"/>
          <w:szCs w:val="20"/>
        </w:rPr>
      </w:pPr>
      <w:r w:rsidRPr="00BA600C">
        <w:rPr>
          <w:rFonts w:ascii="Verdana" w:eastAsia="Verdana" w:hAnsi="Verdana" w:cs="Verdana"/>
          <w:b/>
          <w:bCs/>
          <w:sz w:val="20"/>
          <w:szCs w:val="20"/>
        </w:rPr>
        <w:t>While engaging some communities may require what are seen as more flexible or “creative” approaches, these practice challenges must not become excuses for inaction.</w:t>
      </w:r>
      <w:r w:rsidRPr="006C6F10">
        <w:rPr>
          <w:rFonts w:ascii="Verdana" w:eastAsia="Verdana" w:hAnsi="Verdana" w:cs="Verdana"/>
          <w:sz w:val="20"/>
          <w:szCs w:val="20"/>
        </w:rPr>
        <w:t xml:space="preserve"> Without building the capability to reach those most often excluded, the sector cannot fully understand how </w:t>
      </w:r>
      <w:r w:rsidR="00885700">
        <w:rPr>
          <w:rFonts w:ascii="Verdana" w:eastAsia="Verdana" w:hAnsi="Verdana" w:cs="Verdana"/>
          <w:sz w:val="20"/>
          <w:szCs w:val="20"/>
        </w:rPr>
        <w:t>FSV</w:t>
      </w:r>
      <w:r w:rsidRPr="006C6F10">
        <w:rPr>
          <w:rFonts w:ascii="Verdana" w:eastAsia="Verdana" w:hAnsi="Verdana" w:cs="Verdana"/>
          <w:sz w:val="20"/>
          <w:szCs w:val="20"/>
        </w:rPr>
        <w:t xml:space="preserve"> </w:t>
      </w:r>
      <w:r w:rsidR="00DF77C9" w:rsidRPr="008A4BC5">
        <w:rPr>
          <w:rFonts w:ascii="Verdana" w:eastAsia="Verdana" w:hAnsi="Verdana" w:cs="Verdana"/>
          <w:sz w:val="20"/>
          <w:szCs w:val="20"/>
        </w:rPr>
        <w:t>manifests</w:t>
      </w:r>
      <w:r w:rsidR="00DF77C9">
        <w:rPr>
          <w:rFonts w:ascii="Verdana" w:eastAsia="Verdana" w:hAnsi="Verdana" w:cs="Verdana"/>
          <w:sz w:val="20"/>
          <w:szCs w:val="20"/>
        </w:rPr>
        <w:t xml:space="preserve"> across different cultural, social and systemic context</w:t>
      </w:r>
      <w:r w:rsidR="00492E8D">
        <w:rPr>
          <w:rFonts w:ascii="Verdana" w:eastAsia="Verdana" w:hAnsi="Verdana" w:cs="Verdana"/>
          <w:sz w:val="20"/>
          <w:szCs w:val="20"/>
        </w:rPr>
        <w:t>s.</w:t>
      </w:r>
    </w:p>
    <w:p w14:paraId="07FA4A1E" w14:textId="77777777" w:rsidR="0027184A" w:rsidRDefault="0027184A">
      <w:pPr>
        <w:rPr>
          <w:rFonts w:ascii="Verdana" w:eastAsia="Verdana" w:hAnsi="Verdana" w:cs="Verdana"/>
        </w:rPr>
      </w:pPr>
    </w:p>
    <w:tbl>
      <w:tblPr>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0D0131B6" w14:textId="77777777" w:rsidTr="00704235">
        <w:tc>
          <w:tcPr>
            <w:tcW w:w="9029" w:type="dxa"/>
            <w:tcMar>
              <w:top w:w="100" w:type="dxa"/>
              <w:left w:w="100" w:type="dxa"/>
              <w:bottom w:w="100" w:type="dxa"/>
              <w:right w:w="100" w:type="dxa"/>
            </w:tcMar>
          </w:tcPr>
          <w:p w14:paraId="2FCB7B4E" w14:textId="2DE128F1" w:rsidR="00AF3297" w:rsidRDefault="00614212">
            <w:pPr>
              <w:widowControl w:val="0"/>
              <w:rPr>
                <w:rFonts w:ascii="Segoe UI Emoji" w:eastAsia="Verdana" w:hAnsi="Segoe UI Emoji" w:cs="Segoe UI Emoji"/>
                <w:b/>
                <w:sz w:val="20"/>
                <w:szCs w:val="20"/>
              </w:rPr>
            </w:pPr>
            <w:r>
              <w:rPr>
                <w:rFonts w:ascii="Verdana" w:eastAsia="Verdana" w:hAnsi="Verdana" w:cs="Verdana"/>
                <w:b/>
                <w:sz w:val="20"/>
                <w:szCs w:val="20"/>
              </w:rPr>
              <w:t xml:space="preserve">KEY CONCEPT </w:t>
            </w:r>
          </w:p>
          <w:p w14:paraId="7D3E5531" w14:textId="77777777" w:rsidR="001E7071" w:rsidRDefault="001E7071">
            <w:pPr>
              <w:widowControl w:val="0"/>
              <w:rPr>
                <w:rFonts w:ascii="Segoe UI Emoji" w:eastAsia="Verdana" w:hAnsi="Segoe UI Emoji" w:cs="Segoe UI Emoji"/>
                <w:b/>
                <w:sz w:val="20"/>
                <w:szCs w:val="20"/>
              </w:rPr>
            </w:pPr>
          </w:p>
          <w:p w14:paraId="3BB15301" w14:textId="2D9BC06D" w:rsidR="001E7071" w:rsidRDefault="001E7071">
            <w:pPr>
              <w:widowControl w:val="0"/>
              <w:rPr>
                <w:rFonts w:ascii="Segoe UI Emoji" w:eastAsia="Verdana" w:hAnsi="Segoe UI Emoji" w:cs="Segoe UI Emoji"/>
                <w:b/>
                <w:sz w:val="20"/>
                <w:szCs w:val="20"/>
              </w:rPr>
            </w:pPr>
            <w:r w:rsidRPr="001E7071">
              <w:rPr>
                <w:rFonts w:ascii="Verdana" w:eastAsia="Verdana" w:hAnsi="Verdana" w:cs="Verdana"/>
                <w:b/>
                <w:sz w:val="20"/>
                <w:szCs w:val="20"/>
              </w:rPr>
              <w:lastRenderedPageBreak/>
              <w:t>Intersectionality</w:t>
            </w:r>
            <w:r>
              <w:rPr>
                <w:rFonts w:ascii="Segoe UI Emoji" w:eastAsia="Verdana" w:hAnsi="Segoe UI Emoji" w:cs="Segoe UI Emoji"/>
                <w:b/>
                <w:sz w:val="20"/>
                <w:szCs w:val="20"/>
              </w:rPr>
              <w:t xml:space="preserve"> </w:t>
            </w:r>
          </w:p>
          <w:p w14:paraId="3B85808E" w14:textId="77777777" w:rsidR="001E7071" w:rsidRPr="001E7071" w:rsidRDefault="001E7071" w:rsidP="001E7071">
            <w:pPr>
              <w:widowControl w:val="0"/>
              <w:rPr>
                <w:rFonts w:ascii="Verdana" w:eastAsia="Verdana" w:hAnsi="Verdana" w:cs="Verdana"/>
                <w:bCs/>
                <w:sz w:val="20"/>
                <w:szCs w:val="20"/>
                <w:lang w:val="en-US"/>
              </w:rPr>
            </w:pPr>
            <w:r w:rsidRPr="001E7071">
              <w:rPr>
                <w:rFonts w:ascii="Verdana" w:eastAsia="Verdana" w:hAnsi="Verdana" w:cs="Verdana"/>
                <w:bCs/>
                <w:sz w:val="20"/>
                <w:szCs w:val="20"/>
              </w:rPr>
              <w:t>A framework for understanding how overlapping forms of oppression or inequality shape people’s experiences of power, privilege, discrimination and marginalisation. Coined by Kimberlé Crenshaw, the term highlights how Black women’s experiences were often made invisible when racism and sexism were treated as separate systems.</w:t>
            </w:r>
            <w:r w:rsidRPr="001E7071">
              <w:rPr>
                <w:rFonts w:ascii="Verdana" w:eastAsia="Verdana" w:hAnsi="Verdana" w:cs="Verdana"/>
                <w:bCs/>
                <w:sz w:val="20"/>
                <w:szCs w:val="20"/>
                <w:lang w:val="en-US"/>
              </w:rPr>
              <w:t> </w:t>
            </w:r>
          </w:p>
          <w:p w14:paraId="0BA1A8B2" w14:textId="77777777" w:rsidR="001E7071" w:rsidRPr="001E7071" w:rsidRDefault="001E7071" w:rsidP="001E7071">
            <w:pPr>
              <w:widowControl w:val="0"/>
              <w:rPr>
                <w:rFonts w:ascii="Verdana" w:eastAsia="Verdana" w:hAnsi="Verdana" w:cs="Verdana"/>
                <w:bCs/>
                <w:sz w:val="20"/>
                <w:szCs w:val="20"/>
                <w:lang w:val="en-US"/>
              </w:rPr>
            </w:pPr>
            <w:r w:rsidRPr="001E7071">
              <w:rPr>
                <w:rFonts w:ascii="Verdana" w:eastAsia="Verdana" w:hAnsi="Verdana" w:cs="Verdana"/>
                <w:bCs/>
                <w:sz w:val="20"/>
                <w:szCs w:val="20"/>
                <w:lang w:val="en-US"/>
              </w:rPr>
              <w:t> </w:t>
            </w:r>
          </w:p>
          <w:p w14:paraId="53D177B9" w14:textId="378720C8" w:rsidR="001E7071" w:rsidRPr="001E7071" w:rsidRDefault="001E7071" w:rsidP="001E7071">
            <w:pPr>
              <w:widowControl w:val="0"/>
              <w:rPr>
                <w:rFonts w:ascii="Verdana" w:eastAsia="Verdana" w:hAnsi="Verdana" w:cs="Verdana"/>
                <w:bCs/>
                <w:sz w:val="20"/>
                <w:szCs w:val="20"/>
                <w:lang w:val="en-US"/>
              </w:rPr>
            </w:pPr>
            <w:r w:rsidRPr="001E7071">
              <w:rPr>
                <w:rFonts w:ascii="Verdana" w:eastAsia="Verdana" w:hAnsi="Verdana" w:cs="Verdana"/>
                <w:bCs/>
                <w:sz w:val="20"/>
                <w:szCs w:val="20"/>
              </w:rPr>
              <w:t xml:space="preserve">In the context of family violence and advocacy, an intersectional lens recognises that survivors may face multiple, compounding barriers — and heightened risks — due to intersecting structural inequalities. For example, the </w:t>
            </w:r>
            <w:r w:rsidRPr="001E7071">
              <w:rPr>
                <w:rFonts w:ascii="Verdana" w:eastAsia="Verdana" w:hAnsi="Verdana" w:cs="Verdana"/>
                <w:bCs/>
                <w:i/>
                <w:iCs/>
                <w:sz w:val="20"/>
                <w:szCs w:val="20"/>
              </w:rPr>
              <w:t>Victorian Family Violence Diversity and Intersectionality Framework</w:t>
            </w:r>
            <w:r w:rsidRPr="001E7071">
              <w:rPr>
                <w:rFonts w:ascii="Verdana" w:eastAsia="Verdana" w:hAnsi="Verdana" w:cs="Verdana"/>
                <w:bCs/>
                <w:sz w:val="20"/>
                <w:szCs w:val="20"/>
              </w:rPr>
              <w:t xml:space="preserve"> illustrates how gender inequality, in combination with factors such as race, disability, or cultural background, can increase vulnerability to violence and reduce access to support.</w:t>
            </w:r>
            <w:r w:rsidRPr="001E7071">
              <w:rPr>
                <w:rFonts w:ascii="Verdana" w:eastAsia="Verdana" w:hAnsi="Verdana" w:cs="Verdana"/>
                <w:bCs/>
                <w:sz w:val="20"/>
                <w:szCs w:val="20"/>
                <w:lang w:val="en-US"/>
              </w:rPr>
              <w:t> </w:t>
            </w:r>
          </w:p>
          <w:p w14:paraId="538526D6" w14:textId="77777777" w:rsidR="001E7071" w:rsidRDefault="001E7071">
            <w:pPr>
              <w:widowControl w:val="0"/>
              <w:rPr>
                <w:rFonts w:ascii="Verdana" w:eastAsia="Verdana" w:hAnsi="Verdana" w:cs="Verdana"/>
                <w:b/>
                <w:sz w:val="20"/>
                <w:szCs w:val="20"/>
              </w:rPr>
            </w:pPr>
          </w:p>
          <w:p w14:paraId="2C462BEA" w14:textId="4E6ABFAD" w:rsidR="00AF3297" w:rsidRDefault="001A68A5">
            <w:pPr>
              <w:widowControl w:val="0"/>
              <w:rPr>
                <w:rFonts w:ascii="Verdana" w:eastAsia="Verdana" w:hAnsi="Verdana" w:cs="Verdana"/>
                <w:b/>
                <w:sz w:val="20"/>
                <w:szCs w:val="20"/>
              </w:rPr>
            </w:pPr>
            <w:r>
              <w:rPr>
                <w:rFonts w:ascii="Verdana" w:eastAsia="Verdana" w:hAnsi="Verdana" w:cs="Verdana"/>
                <w:b/>
                <w:sz w:val="20"/>
                <w:szCs w:val="20"/>
              </w:rPr>
              <w:t>What do we mean by i</w:t>
            </w:r>
            <w:r w:rsidR="00614212">
              <w:rPr>
                <w:rFonts w:ascii="Verdana" w:eastAsia="Verdana" w:hAnsi="Verdana" w:cs="Verdana"/>
                <w:b/>
                <w:sz w:val="20"/>
                <w:szCs w:val="20"/>
              </w:rPr>
              <w:t xml:space="preserve">ntersectionality in </w:t>
            </w:r>
            <w:r>
              <w:rPr>
                <w:rFonts w:ascii="Verdana" w:eastAsia="Verdana" w:hAnsi="Verdana" w:cs="Verdana"/>
                <w:b/>
                <w:sz w:val="20"/>
                <w:szCs w:val="20"/>
              </w:rPr>
              <w:t xml:space="preserve">this </w:t>
            </w:r>
            <w:r w:rsidR="005470B9">
              <w:rPr>
                <w:rFonts w:ascii="Verdana" w:eastAsia="Verdana" w:hAnsi="Verdana" w:cs="Verdana"/>
                <w:b/>
                <w:sz w:val="20"/>
                <w:szCs w:val="20"/>
              </w:rPr>
              <w:t>context</w:t>
            </w:r>
            <w:r>
              <w:rPr>
                <w:rFonts w:ascii="Verdana" w:eastAsia="Verdana" w:hAnsi="Verdana" w:cs="Verdana"/>
                <w:b/>
                <w:sz w:val="20"/>
                <w:szCs w:val="20"/>
              </w:rPr>
              <w:t>?</w:t>
            </w:r>
          </w:p>
          <w:p w14:paraId="1B0F7BEA" w14:textId="77777777" w:rsidR="00AF3297" w:rsidRDefault="00AF3297">
            <w:pPr>
              <w:widowControl w:val="0"/>
              <w:rPr>
                <w:rFonts w:ascii="Verdana" w:eastAsia="Verdana" w:hAnsi="Verdana" w:cs="Verdana"/>
                <w:sz w:val="20"/>
                <w:szCs w:val="20"/>
                <w:highlight w:val="white"/>
              </w:rPr>
            </w:pPr>
          </w:p>
          <w:p w14:paraId="546A8B31" w14:textId="367922A3" w:rsidR="001A68A5" w:rsidRPr="001A68A5" w:rsidRDefault="001A68A5" w:rsidP="001A68A5">
            <w:pPr>
              <w:widowControl w:val="0"/>
              <w:rPr>
                <w:rFonts w:ascii="Verdana" w:eastAsia="Verdana" w:hAnsi="Verdana" w:cs="Verdana"/>
                <w:sz w:val="20"/>
                <w:szCs w:val="20"/>
                <w:highlight w:val="white"/>
                <w:lang w:val="en-AU"/>
              </w:rPr>
            </w:pPr>
            <w:r w:rsidRPr="001A68A5">
              <w:rPr>
                <w:rFonts w:ascii="Verdana" w:eastAsia="Verdana" w:hAnsi="Verdana" w:cs="Verdana"/>
                <w:sz w:val="20"/>
                <w:szCs w:val="20"/>
                <w:highlight w:val="white"/>
                <w:lang w:val="en-AU"/>
              </w:rPr>
              <w:t>Intersectionality challenges the separation of identity categories by examining how they are formed, interact and operate within systems of power. This approach goes beyond naming individual identities — it focuses on the structural change needed to address discrimination and inequality</w:t>
            </w:r>
            <w:r>
              <w:rPr>
                <w:rFonts w:ascii="Verdana" w:eastAsia="Verdana" w:hAnsi="Verdana" w:cs="Verdana"/>
                <w:sz w:val="20"/>
                <w:szCs w:val="20"/>
                <w:highlight w:val="white"/>
                <w:lang w:val="en-AU"/>
              </w:rPr>
              <w:t>.</w:t>
            </w:r>
          </w:p>
          <w:p w14:paraId="3AB1AED8" w14:textId="77777777" w:rsidR="001A68A5" w:rsidRPr="001A68A5" w:rsidRDefault="001A68A5" w:rsidP="001A68A5">
            <w:pPr>
              <w:widowControl w:val="0"/>
              <w:rPr>
                <w:rFonts w:ascii="Verdana" w:eastAsia="Verdana" w:hAnsi="Verdana" w:cs="Verdana"/>
                <w:sz w:val="20"/>
                <w:szCs w:val="20"/>
                <w:highlight w:val="white"/>
                <w:lang w:val="en-AU"/>
              </w:rPr>
            </w:pPr>
          </w:p>
          <w:p w14:paraId="18D0B27E" w14:textId="5BDB667E" w:rsidR="001A68A5" w:rsidRPr="001A68A5" w:rsidRDefault="001A68A5" w:rsidP="001A68A5">
            <w:pPr>
              <w:widowControl w:val="0"/>
              <w:rPr>
                <w:rFonts w:ascii="Verdana" w:eastAsia="Verdana" w:hAnsi="Verdana" w:cs="Verdana"/>
                <w:sz w:val="20"/>
                <w:szCs w:val="20"/>
                <w:highlight w:val="white"/>
                <w:lang w:val="en-AU"/>
              </w:rPr>
            </w:pPr>
            <w:r w:rsidRPr="001A68A5">
              <w:rPr>
                <w:rFonts w:ascii="Verdana" w:eastAsia="Verdana" w:hAnsi="Verdana" w:cs="Verdana"/>
                <w:sz w:val="20"/>
                <w:szCs w:val="20"/>
                <w:highlight w:val="white"/>
                <w:lang w:val="en-AU"/>
              </w:rPr>
              <w:t>At Safe and Equal, we see visibility and representation not just as reflections of past change, but as drivers of future change. When marginalised communities are not in the room, they cannot speak for themselves — and the cycle of</w:t>
            </w:r>
            <w:r>
              <w:rPr>
                <w:rFonts w:ascii="Verdana" w:eastAsia="Verdana" w:hAnsi="Verdana" w:cs="Verdana"/>
                <w:sz w:val="20"/>
                <w:szCs w:val="20"/>
                <w:highlight w:val="white"/>
                <w:lang w:val="en-AU"/>
              </w:rPr>
              <w:t xml:space="preserve"> </w:t>
            </w:r>
            <w:r w:rsidRPr="001A68A5">
              <w:rPr>
                <w:rFonts w:ascii="Verdana" w:eastAsia="Verdana" w:hAnsi="Verdana" w:cs="Verdana"/>
                <w:sz w:val="20"/>
                <w:szCs w:val="20"/>
                <w:highlight w:val="white"/>
                <w:lang w:val="en-AU"/>
              </w:rPr>
              <w:t>exclusion continues</w:t>
            </w:r>
            <w:r>
              <w:rPr>
                <w:rFonts w:ascii="Verdana" w:eastAsia="Verdana" w:hAnsi="Verdana" w:cs="Verdana"/>
                <w:sz w:val="20"/>
                <w:szCs w:val="20"/>
                <w:highlight w:val="white"/>
                <w:lang w:val="en-AU"/>
              </w:rPr>
              <w:t>.</w:t>
            </w:r>
          </w:p>
          <w:p w14:paraId="685ECE30" w14:textId="44A789FA" w:rsidR="00D21A49" w:rsidRPr="00D21A49" w:rsidRDefault="00D21A49">
            <w:pPr>
              <w:widowControl w:val="0"/>
            </w:pPr>
          </w:p>
          <w:p w14:paraId="042B524E" w14:textId="3450D51D" w:rsidR="00AF3297" w:rsidRDefault="00614212">
            <w:pPr>
              <w:widowControl w:val="0"/>
              <w:rPr>
                <w:rFonts w:ascii="Verdana" w:eastAsia="Verdana" w:hAnsi="Verdana" w:cs="Verdana"/>
                <w:sz w:val="20"/>
                <w:szCs w:val="20"/>
                <w:highlight w:val="white"/>
              </w:rPr>
            </w:pPr>
            <w:r>
              <w:rPr>
                <w:rFonts w:ascii="Verdana" w:eastAsia="Verdana" w:hAnsi="Verdana" w:cs="Verdana"/>
                <w:sz w:val="20"/>
                <w:szCs w:val="20"/>
                <w:highlight w:val="white"/>
              </w:rPr>
              <w:t>Adapted from: Safe and Equal (2023)</w:t>
            </w:r>
            <w:r w:rsidR="001A68A5">
              <w:rPr>
                <w:rFonts w:ascii="Verdana" w:eastAsia="Verdana" w:hAnsi="Verdana" w:cs="Verdana"/>
                <w:sz w:val="20"/>
                <w:szCs w:val="20"/>
                <w:highlight w:val="white"/>
              </w:rPr>
              <w:t xml:space="preserve">, </w:t>
            </w:r>
            <w:r w:rsidRPr="001A68A5">
              <w:rPr>
                <w:rFonts w:ascii="Verdana" w:eastAsia="Verdana" w:hAnsi="Verdana" w:cs="Verdana"/>
                <w:i/>
                <w:iCs/>
                <w:sz w:val="20"/>
                <w:szCs w:val="20"/>
                <w:highlight w:val="white"/>
              </w:rPr>
              <w:t>Intersectionality in Primary Prevention</w:t>
            </w:r>
            <w:r w:rsidR="001A68A5">
              <w:rPr>
                <w:rFonts w:ascii="Verdana" w:eastAsia="Verdana" w:hAnsi="Verdana" w:cs="Verdana"/>
                <w:color w:val="1155CC"/>
                <w:sz w:val="20"/>
                <w:szCs w:val="20"/>
                <w:highlight w:val="white"/>
                <w:u w:val="single"/>
              </w:rPr>
              <w:br/>
            </w:r>
            <w:hyperlink r:id="rId18" w:history="1">
              <w:r w:rsidR="001A68A5" w:rsidRPr="00433BBC">
                <w:rPr>
                  <w:rStyle w:val="Hyperlink"/>
                  <w:rFonts w:ascii="Verdana" w:eastAsia="Verdana" w:hAnsi="Verdana" w:cs="Verdana"/>
                  <w:sz w:val="20"/>
                  <w:szCs w:val="20"/>
                </w:rPr>
                <w:t>https://safeandequal.org.au/resources/intersectionality-primary-prevention/</w:t>
              </w:r>
            </w:hyperlink>
          </w:p>
        </w:tc>
      </w:tr>
    </w:tbl>
    <w:p w14:paraId="7E4ED643" w14:textId="77777777" w:rsidR="00AF3297" w:rsidRDefault="00AF3297" w:rsidP="001A68A5">
      <w:pPr>
        <w:rPr>
          <w:rFonts w:ascii="Verdana" w:eastAsia="Verdana" w:hAnsi="Verdana" w:cs="Verdana"/>
          <w:sz w:val="20"/>
          <w:szCs w:val="20"/>
        </w:rPr>
      </w:pPr>
    </w:p>
    <w:p w14:paraId="317ECADE" w14:textId="1519B687" w:rsidR="00AF3297" w:rsidRPr="00BC72F5" w:rsidRDefault="00553ED7" w:rsidP="00BC72F5">
      <w:pPr>
        <w:rPr>
          <w:rFonts w:ascii="Verdana" w:hAnsi="Verdana"/>
          <w:sz w:val="24"/>
          <w:szCs w:val="24"/>
          <w:u w:val="single"/>
        </w:rPr>
      </w:pPr>
      <w:bookmarkStart w:id="94" w:name="_34cag393odfq"/>
      <w:bookmarkStart w:id="95" w:name="_Toc201525812"/>
      <w:bookmarkStart w:id="96" w:name="_Toc202734489"/>
      <w:bookmarkStart w:id="97" w:name="_Toc202734634"/>
      <w:bookmarkEnd w:id="94"/>
      <w:r w:rsidRPr="16340F80">
        <w:rPr>
          <w:rFonts w:ascii="Verdana" w:hAnsi="Verdana"/>
          <w:sz w:val="24"/>
          <w:szCs w:val="24"/>
          <w:u w:val="single"/>
        </w:rPr>
        <w:t>4.2 Design for</w:t>
      </w:r>
      <w:r w:rsidR="00614212" w:rsidRPr="16340F80">
        <w:rPr>
          <w:rFonts w:ascii="Verdana" w:hAnsi="Verdana"/>
          <w:sz w:val="24"/>
          <w:szCs w:val="24"/>
          <w:u w:val="single"/>
        </w:rPr>
        <w:t xml:space="preserve"> diversity </w:t>
      </w:r>
      <w:r w:rsidR="00331D06" w:rsidRPr="16340F80">
        <w:rPr>
          <w:rFonts w:ascii="Verdana" w:hAnsi="Verdana"/>
          <w:sz w:val="24"/>
          <w:szCs w:val="24"/>
          <w:u w:val="single"/>
        </w:rPr>
        <w:t xml:space="preserve">and </w:t>
      </w:r>
      <w:r w:rsidR="1673618B" w:rsidRPr="16340F80">
        <w:rPr>
          <w:rFonts w:ascii="Verdana" w:hAnsi="Verdana"/>
          <w:sz w:val="24"/>
          <w:szCs w:val="24"/>
          <w:u w:val="single"/>
        </w:rPr>
        <w:t>balance in</w:t>
      </w:r>
      <w:r w:rsidR="00614212" w:rsidRPr="16340F80">
        <w:rPr>
          <w:rFonts w:ascii="Verdana" w:hAnsi="Verdana"/>
          <w:sz w:val="24"/>
          <w:szCs w:val="24"/>
          <w:u w:val="single"/>
        </w:rPr>
        <w:t xml:space="preserve"> representation</w:t>
      </w:r>
      <w:bookmarkEnd w:id="95"/>
      <w:bookmarkEnd w:id="96"/>
      <w:bookmarkEnd w:id="97"/>
    </w:p>
    <w:p w14:paraId="68396A4E" w14:textId="77777777" w:rsidR="00AF3297" w:rsidRDefault="00AF3297">
      <w:pPr>
        <w:rPr>
          <w:rFonts w:ascii="Verdana" w:eastAsia="Verdana" w:hAnsi="Verdana" w:cs="Verdana"/>
          <w:sz w:val="20"/>
          <w:szCs w:val="20"/>
        </w:rPr>
      </w:pPr>
    </w:p>
    <w:p w14:paraId="6A050017" w14:textId="4DE63851" w:rsidR="002D2111" w:rsidRDefault="00722045" w:rsidP="00BA1916">
      <w:pPr>
        <w:rPr>
          <w:rFonts w:ascii="Verdana" w:eastAsia="Verdana" w:hAnsi="Verdana" w:cs="Verdana"/>
          <w:b/>
          <w:bCs/>
          <w:sz w:val="20"/>
          <w:szCs w:val="20"/>
        </w:rPr>
      </w:pPr>
      <w:r w:rsidRPr="16340F80">
        <w:rPr>
          <w:rFonts w:ascii="Verdana" w:eastAsia="Verdana" w:hAnsi="Verdana" w:cs="Verdana"/>
          <w:b/>
          <w:bCs/>
          <w:sz w:val="20"/>
          <w:szCs w:val="20"/>
        </w:rPr>
        <w:t xml:space="preserve">Representation shapes not only who is visible, but whose experiences are heard and legitimised. </w:t>
      </w:r>
      <w:r w:rsidR="000053DC" w:rsidRPr="16340F80">
        <w:rPr>
          <w:rFonts w:ascii="Verdana" w:eastAsia="Verdana" w:hAnsi="Verdana" w:cs="Verdana"/>
          <w:b/>
          <w:bCs/>
          <w:sz w:val="20"/>
          <w:szCs w:val="20"/>
        </w:rPr>
        <w:t xml:space="preserve">A balance of representation ensures </w:t>
      </w:r>
      <w:r w:rsidR="002D2111" w:rsidRPr="16340F80">
        <w:rPr>
          <w:rFonts w:ascii="Verdana" w:eastAsia="Verdana" w:hAnsi="Verdana" w:cs="Verdana"/>
          <w:b/>
          <w:bCs/>
          <w:sz w:val="20"/>
          <w:szCs w:val="20"/>
        </w:rPr>
        <w:t xml:space="preserve">the burden </w:t>
      </w:r>
      <w:r w:rsidR="3854E03D" w:rsidRPr="16340F80">
        <w:rPr>
          <w:rFonts w:ascii="Verdana" w:eastAsia="Verdana" w:hAnsi="Verdana" w:cs="Verdana"/>
          <w:b/>
          <w:bCs/>
          <w:sz w:val="20"/>
          <w:szCs w:val="20"/>
        </w:rPr>
        <w:t>of</w:t>
      </w:r>
      <w:r w:rsidR="002D2111" w:rsidRPr="16340F80">
        <w:rPr>
          <w:rFonts w:ascii="Verdana" w:eastAsia="Verdana" w:hAnsi="Verdana" w:cs="Verdana"/>
          <w:b/>
          <w:bCs/>
          <w:sz w:val="20"/>
          <w:szCs w:val="20"/>
        </w:rPr>
        <w:t xml:space="preserve"> advocacy does not fall to one person. </w:t>
      </w:r>
    </w:p>
    <w:p w14:paraId="24342113" w14:textId="77777777" w:rsidR="002D2111" w:rsidRDefault="002D2111" w:rsidP="00BA1916">
      <w:pPr>
        <w:rPr>
          <w:rFonts w:ascii="Verdana" w:eastAsia="Verdana" w:hAnsi="Verdana" w:cs="Verdana"/>
          <w:b/>
          <w:bCs/>
          <w:sz w:val="20"/>
          <w:szCs w:val="20"/>
        </w:rPr>
      </w:pPr>
    </w:p>
    <w:p w14:paraId="2B300731" w14:textId="513CCA92" w:rsidR="00227F60" w:rsidRDefault="00722045" w:rsidP="00BA1916">
      <w:pPr>
        <w:rPr>
          <w:rFonts w:ascii="Verdana" w:eastAsia="Verdana" w:hAnsi="Verdana" w:cs="Verdana"/>
          <w:sz w:val="20"/>
          <w:szCs w:val="20"/>
        </w:rPr>
      </w:pPr>
      <w:r w:rsidRPr="00814B70">
        <w:rPr>
          <w:rFonts w:ascii="Verdana" w:eastAsia="Verdana" w:hAnsi="Verdana" w:cs="Verdana"/>
          <w:sz w:val="20"/>
          <w:szCs w:val="20"/>
        </w:rPr>
        <w:t>Advocates cautioned against narrow ideas of who qualifies as an “acceptable” survivor advocate</w:t>
      </w:r>
      <w:r w:rsidRPr="16340F80">
        <w:rPr>
          <w:rFonts w:ascii="Verdana" w:eastAsia="Verdana" w:hAnsi="Verdana" w:cs="Verdana"/>
          <w:b/>
          <w:bCs/>
          <w:sz w:val="20"/>
          <w:szCs w:val="20"/>
        </w:rPr>
        <w:t>.</w:t>
      </w:r>
      <w:r w:rsidRPr="16340F80">
        <w:rPr>
          <w:rFonts w:ascii="Verdana" w:eastAsia="Verdana" w:hAnsi="Verdana" w:cs="Verdana"/>
          <w:sz w:val="20"/>
          <w:szCs w:val="20"/>
        </w:rPr>
        <w:t xml:space="preserve"> True diversity spans gender identities, cultural contexts</w:t>
      </w:r>
      <w:r w:rsidR="00C54149" w:rsidRPr="16340F80">
        <w:rPr>
          <w:rFonts w:ascii="Verdana" w:eastAsia="Verdana" w:hAnsi="Verdana" w:cs="Verdana"/>
          <w:sz w:val="20"/>
          <w:szCs w:val="20"/>
        </w:rPr>
        <w:t>, abilities</w:t>
      </w:r>
      <w:r w:rsidRPr="16340F80">
        <w:rPr>
          <w:rFonts w:ascii="Verdana" w:eastAsia="Verdana" w:hAnsi="Verdana" w:cs="Verdana"/>
          <w:sz w:val="20"/>
          <w:szCs w:val="20"/>
        </w:rPr>
        <w:t xml:space="preserve"> and forms of violence and includes perspectives that challenge dominant narratives. </w:t>
      </w:r>
    </w:p>
    <w:p w14:paraId="55D652FA" w14:textId="77777777" w:rsidR="009B510A" w:rsidRDefault="009B510A" w:rsidP="00BA1916">
      <w:pPr>
        <w:rPr>
          <w:rFonts w:ascii="Verdana" w:eastAsia="Verdana" w:hAnsi="Verdana" w:cs="Verdana"/>
          <w:sz w:val="20"/>
          <w:szCs w:val="20"/>
        </w:rPr>
      </w:pPr>
    </w:p>
    <w:p w14:paraId="2D567728" w14:textId="2F29134E" w:rsidR="00C41907" w:rsidRDefault="00804676" w:rsidP="00BA1916">
      <w:pPr>
        <w:rPr>
          <w:rFonts w:ascii="Verdana" w:eastAsia="Verdana" w:hAnsi="Verdana" w:cs="Verdana"/>
          <w:sz w:val="20"/>
          <w:szCs w:val="20"/>
        </w:rPr>
      </w:pPr>
      <w:r w:rsidRPr="16340F80">
        <w:rPr>
          <w:rFonts w:ascii="Verdana" w:eastAsia="Verdana" w:hAnsi="Verdana" w:cs="Verdana"/>
          <w:sz w:val="20"/>
          <w:szCs w:val="20"/>
        </w:rPr>
        <w:t>Dive</w:t>
      </w:r>
      <w:r w:rsidR="00940210" w:rsidRPr="16340F80">
        <w:rPr>
          <w:rFonts w:ascii="Verdana" w:eastAsia="Verdana" w:hAnsi="Verdana" w:cs="Verdana"/>
          <w:sz w:val="20"/>
          <w:szCs w:val="20"/>
        </w:rPr>
        <w:t>rs</w:t>
      </w:r>
      <w:r w:rsidR="00B66AE0" w:rsidRPr="16340F80">
        <w:rPr>
          <w:rFonts w:ascii="Verdana" w:eastAsia="Verdana" w:hAnsi="Verdana" w:cs="Verdana"/>
          <w:sz w:val="20"/>
          <w:szCs w:val="20"/>
        </w:rPr>
        <w:t xml:space="preserve">e representation </w:t>
      </w:r>
      <w:r w:rsidR="00C41907" w:rsidRPr="16340F80">
        <w:rPr>
          <w:rFonts w:ascii="Verdana" w:eastAsia="Verdana" w:hAnsi="Verdana" w:cs="Verdana"/>
          <w:sz w:val="20"/>
          <w:szCs w:val="20"/>
        </w:rPr>
        <w:t>must</w:t>
      </w:r>
      <w:r w:rsidR="00BF278D" w:rsidRPr="16340F80">
        <w:rPr>
          <w:rFonts w:ascii="Verdana" w:eastAsia="Verdana" w:hAnsi="Verdana" w:cs="Verdana"/>
          <w:sz w:val="20"/>
          <w:szCs w:val="20"/>
        </w:rPr>
        <w:t xml:space="preserve"> also include </w:t>
      </w:r>
      <w:r w:rsidR="0018737F" w:rsidRPr="16340F80">
        <w:rPr>
          <w:rFonts w:ascii="Verdana" w:eastAsia="Verdana" w:hAnsi="Verdana" w:cs="Verdana"/>
          <w:sz w:val="20"/>
          <w:szCs w:val="20"/>
        </w:rPr>
        <w:t>a diversity of s</w:t>
      </w:r>
      <w:r w:rsidR="00BA3B9F" w:rsidRPr="16340F80">
        <w:rPr>
          <w:rFonts w:ascii="Verdana" w:eastAsia="Verdana" w:hAnsi="Verdana" w:cs="Verdana"/>
          <w:sz w:val="20"/>
          <w:szCs w:val="20"/>
        </w:rPr>
        <w:t>ystems experience</w:t>
      </w:r>
      <w:r w:rsidR="00426792" w:rsidRPr="16340F80">
        <w:rPr>
          <w:rFonts w:ascii="Verdana" w:eastAsia="Verdana" w:hAnsi="Verdana" w:cs="Verdana"/>
          <w:sz w:val="20"/>
          <w:szCs w:val="20"/>
        </w:rPr>
        <w:t xml:space="preserve"> in different time periods</w:t>
      </w:r>
      <w:r w:rsidR="00BA3B9F" w:rsidRPr="16340F80">
        <w:rPr>
          <w:rFonts w:ascii="Verdana" w:eastAsia="Verdana" w:hAnsi="Verdana" w:cs="Verdana"/>
          <w:sz w:val="20"/>
          <w:szCs w:val="20"/>
        </w:rPr>
        <w:t xml:space="preserve">. </w:t>
      </w:r>
      <w:r w:rsidR="00847E5B" w:rsidRPr="16340F80">
        <w:rPr>
          <w:rFonts w:ascii="Verdana" w:eastAsia="Verdana" w:hAnsi="Verdana" w:cs="Verdana"/>
          <w:sz w:val="20"/>
          <w:szCs w:val="20"/>
        </w:rPr>
        <w:t xml:space="preserve">It was highlighted through the interviews, that Safe and Equal has not </w:t>
      </w:r>
      <w:r w:rsidR="00221F68" w:rsidRPr="16340F80">
        <w:rPr>
          <w:rFonts w:ascii="Verdana" w:eastAsia="Verdana" w:hAnsi="Verdana" w:cs="Verdana"/>
          <w:sz w:val="20"/>
          <w:szCs w:val="20"/>
        </w:rPr>
        <w:t>recruited</w:t>
      </w:r>
      <w:r w:rsidR="003F553E" w:rsidRPr="16340F80">
        <w:rPr>
          <w:rFonts w:ascii="Verdana" w:eastAsia="Verdana" w:hAnsi="Verdana" w:cs="Verdana"/>
          <w:sz w:val="20"/>
          <w:szCs w:val="20"/>
        </w:rPr>
        <w:t xml:space="preserve"> </w:t>
      </w:r>
      <w:r w:rsidR="00221F68" w:rsidRPr="16340F80">
        <w:rPr>
          <w:rFonts w:ascii="Verdana" w:eastAsia="Verdana" w:hAnsi="Verdana" w:cs="Verdana"/>
          <w:sz w:val="20"/>
          <w:szCs w:val="20"/>
        </w:rPr>
        <w:t>for</w:t>
      </w:r>
      <w:r w:rsidR="000D3415" w:rsidRPr="16340F80">
        <w:rPr>
          <w:rFonts w:ascii="Verdana" w:eastAsia="Verdana" w:hAnsi="Verdana" w:cs="Verdana"/>
          <w:sz w:val="20"/>
          <w:szCs w:val="20"/>
        </w:rPr>
        <w:t xml:space="preserve"> sufficient representation of </w:t>
      </w:r>
      <w:r w:rsidR="003F553E" w:rsidRPr="16340F80">
        <w:rPr>
          <w:rFonts w:ascii="Verdana" w:eastAsia="Verdana" w:hAnsi="Verdana" w:cs="Verdana"/>
          <w:sz w:val="20"/>
          <w:szCs w:val="20"/>
        </w:rPr>
        <w:t>advocates</w:t>
      </w:r>
      <w:r w:rsidR="000D3415" w:rsidRPr="16340F80">
        <w:rPr>
          <w:rFonts w:ascii="Verdana" w:eastAsia="Verdana" w:hAnsi="Verdana" w:cs="Verdana"/>
          <w:sz w:val="20"/>
          <w:szCs w:val="20"/>
        </w:rPr>
        <w:t xml:space="preserve"> who</w:t>
      </w:r>
      <w:r w:rsidR="000F0E0B" w:rsidRPr="16340F80">
        <w:rPr>
          <w:rFonts w:ascii="Verdana" w:eastAsia="Verdana" w:hAnsi="Verdana" w:cs="Verdana"/>
          <w:sz w:val="20"/>
          <w:szCs w:val="20"/>
        </w:rPr>
        <w:t xml:space="preserve">, as an </w:t>
      </w:r>
      <w:r w:rsidR="00C41907" w:rsidRPr="16340F80">
        <w:rPr>
          <w:rFonts w:ascii="Verdana" w:eastAsia="Verdana" w:hAnsi="Verdana" w:cs="Verdana"/>
          <w:sz w:val="20"/>
          <w:szCs w:val="20"/>
        </w:rPr>
        <w:t>example, have</w:t>
      </w:r>
      <w:r w:rsidR="00C737A2" w:rsidRPr="16340F80">
        <w:rPr>
          <w:rFonts w:ascii="Verdana" w:eastAsia="Verdana" w:hAnsi="Verdana" w:cs="Verdana"/>
          <w:sz w:val="20"/>
          <w:szCs w:val="20"/>
        </w:rPr>
        <w:t xml:space="preserve"> post Royal </w:t>
      </w:r>
      <w:r w:rsidR="00C41907" w:rsidRPr="16340F80">
        <w:rPr>
          <w:rFonts w:ascii="Verdana" w:eastAsia="Verdana" w:hAnsi="Verdana" w:cs="Verdana"/>
          <w:sz w:val="20"/>
          <w:szCs w:val="20"/>
        </w:rPr>
        <w:t>Commission</w:t>
      </w:r>
      <w:r w:rsidR="00C737A2" w:rsidRPr="16340F80">
        <w:rPr>
          <w:rFonts w:ascii="Verdana" w:eastAsia="Verdana" w:hAnsi="Verdana" w:cs="Verdana"/>
          <w:sz w:val="20"/>
          <w:szCs w:val="20"/>
        </w:rPr>
        <w:t xml:space="preserve"> </w:t>
      </w:r>
      <w:r w:rsidR="004C40DD" w:rsidRPr="16340F80">
        <w:rPr>
          <w:rFonts w:ascii="Verdana" w:eastAsia="Verdana" w:hAnsi="Verdana" w:cs="Verdana"/>
          <w:sz w:val="20"/>
          <w:szCs w:val="20"/>
        </w:rPr>
        <w:t xml:space="preserve">or even contemporaneous experience </w:t>
      </w:r>
      <w:r w:rsidR="009477A3" w:rsidRPr="16340F80">
        <w:rPr>
          <w:rFonts w:ascii="Verdana" w:eastAsia="Verdana" w:hAnsi="Verdana" w:cs="Verdana"/>
          <w:sz w:val="20"/>
          <w:szCs w:val="20"/>
        </w:rPr>
        <w:t xml:space="preserve">of the </w:t>
      </w:r>
      <w:r w:rsidR="002E0475" w:rsidRPr="16340F80">
        <w:rPr>
          <w:rFonts w:ascii="Verdana" w:eastAsia="Verdana" w:hAnsi="Verdana" w:cs="Verdana"/>
          <w:sz w:val="20"/>
          <w:szCs w:val="20"/>
        </w:rPr>
        <w:t xml:space="preserve">response system, including courts. </w:t>
      </w:r>
      <w:r w:rsidR="000F0E0B" w:rsidRPr="16340F80">
        <w:rPr>
          <w:rFonts w:ascii="Verdana" w:eastAsia="Verdana" w:hAnsi="Verdana" w:cs="Verdana"/>
          <w:sz w:val="20"/>
          <w:szCs w:val="20"/>
        </w:rPr>
        <w:t xml:space="preserve"> </w:t>
      </w:r>
    </w:p>
    <w:p w14:paraId="7FC6898D" w14:textId="77777777" w:rsidR="00C41907" w:rsidRDefault="00C41907" w:rsidP="00BA1916">
      <w:pPr>
        <w:rPr>
          <w:rFonts w:ascii="Verdana" w:eastAsia="Verdana" w:hAnsi="Verdana" w:cs="Verdana"/>
          <w:sz w:val="20"/>
          <w:szCs w:val="20"/>
        </w:rPr>
      </w:pPr>
    </w:p>
    <w:p w14:paraId="5C86BD60" w14:textId="55FD0B32" w:rsidR="00BA1916" w:rsidRDefault="00562489" w:rsidP="00BA1916">
      <w:pPr>
        <w:rPr>
          <w:rFonts w:ascii="Verdana" w:eastAsia="Verdana" w:hAnsi="Verdana" w:cs="Verdana"/>
          <w:sz w:val="20"/>
          <w:szCs w:val="20"/>
        </w:rPr>
      </w:pPr>
      <w:r w:rsidRPr="16340F80">
        <w:rPr>
          <w:rFonts w:ascii="Verdana" w:eastAsia="Verdana" w:hAnsi="Verdana" w:cs="Verdana"/>
          <w:sz w:val="20"/>
          <w:szCs w:val="20"/>
        </w:rPr>
        <w:t>When a sufficiently diverse representation is not designed fo</w:t>
      </w:r>
      <w:r w:rsidR="00C00079">
        <w:rPr>
          <w:rFonts w:ascii="Verdana" w:eastAsia="Verdana" w:hAnsi="Verdana" w:cs="Verdana"/>
          <w:sz w:val="20"/>
          <w:szCs w:val="20"/>
        </w:rPr>
        <w:t>r,</w:t>
      </w:r>
      <w:r w:rsidR="00335342" w:rsidRPr="16340F80">
        <w:rPr>
          <w:rFonts w:ascii="Verdana" w:eastAsia="Verdana" w:hAnsi="Verdana" w:cs="Verdana"/>
          <w:sz w:val="20"/>
          <w:szCs w:val="20"/>
        </w:rPr>
        <w:t xml:space="preserve"> it </w:t>
      </w:r>
      <w:r w:rsidR="00BA1916" w:rsidRPr="16340F80">
        <w:rPr>
          <w:rFonts w:ascii="Verdana" w:eastAsia="Verdana" w:hAnsi="Verdana" w:cs="Verdana"/>
          <w:sz w:val="20"/>
          <w:szCs w:val="20"/>
        </w:rPr>
        <w:t>risk</w:t>
      </w:r>
      <w:r w:rsidR="00C00079">
        <w:rPr>
          <w:rFonts w:ascii="Verdana" w:eastAsia="Verdana" w:hAnsi="Verdana" w:cs="Verdana"/>
          <w:sz w:val="20"/>
          <w:szCs w:val="20"/>
        </w:rPr>
        <w:t>s</w:t>
      </w:r>
      <w:r w:rsidR="00722045" w:rsidRPr="16340F80">
        <w:rPr>
          <w:rFonts w:ascii="Verdana" w:eastAsia="Verdana" w:hAnsi="Verdana" w:cs="Verdana"/>
          <w:sz w:val="20"/>
          <w:szCs w:val="20"/>
        </w:rPr>
        <w:t xml:space="preserve"> privileging only </w:t>
      </w:r>
      <w:r w:rsidR="00335342" w:rsidRPr="16340F80">
        <w:rPr>
          <w:rFonts w:ascii="Verdana" w:eastAsia="Verdana" w:hAnsi="Verdana" w:cs="Verdana"/>
          <w:sz w:val="20"/>
          <w:szCs w:val="20"/>
        </w:rPr>
        <w:t xml:space="preserve">certain </w:t>
      </w:r>
      <w:r w:rsidR="00722045" w:rsidRPr="16340F80">
        <w:rPr>
          <w:rFonts w:ascii="Verdana" w:eastAsia="Verdana" w:hAnsi="Verdana" w:cs="Verdana"/>
          <w:sz w:val="20"/>
          <w:szCs w:val="20"/>
        </w:rPr>
        <w:t>experiences</w:t>
      </w:r>
      <w:r w:rsidR="00F80DCE" w:rsidRPr="16340F80">
        <w:rPr>
          <w:rFonts w:ascii="Verdana" w:eastAsia="Verdana" w:hAnsi="Verdana" w:cs="Verdana"/>
          <w:sz w:val="20"/>
          <w:szCs w:val="20"/>
        </w:rPr>
        <w:t>.</w:t>
      </w:r>
      <w:r w:rsidR="00335342" w:rsidRPr="16340F80">
        <w:rPr>
          <w:rFonts w:ascii="Verdana" w:eastAsia="Verdana" w:hAnsi="Verdana" w:cs="Verdana"/>
          <w:sz w:val="20"/>
          <w:szCs w:val="20"/>
        </w:rPr>
        <w:t xml:space="preserve"> </w:t>
      </w:r>
      <w:r w:rsidR="0059169C" w:rsidRPr="16340F80">
        <w:rPr>
          <w:rFonts w:ascii="Verdana" w:eastAsia="Verdana" w:hAnsi="Verdana" w:cs="Verdana"/>
          <w:sz w:val="20"/>
          <w:szCs w:val="20"/>
        </w:rPr>
        <w:t xml:space="preserve">Moreover, when </w:t>
      </w:r>
      <w:r w:rsidR="00A87A7C" w:rsidRPr="16340F80">
        <w:rPr>
          <w:rFonts w:ascii="Verdana" w:eastAsia="Verdana" w:hAnsi="Verdana" w:cs="Verdana"/>
          <w:sz w:val="20"/>
          <w:szCs w:val="20"/>
        </w:rPr>
        <w:t>representation is not balanced in a group of advocates</w:t>
      </w:r>
      <w:r w:rsidR="00720C81" w:rsidRPr="16340F80">
        <w:rPr>
          <w:rFonts w:ascii="Verdana" w:eastAsia="Verdana" w:hAnsi="Verdana" w:cs="Verdana"/>
          <w:sz w:val="20"/>
          <w:szCs w:val="20"/>
        </w:rPr>
        <w:t xml:space="preserve">, it places </w:t>
      </w:r>
      <w:r w:rsidR="00335342" w:rsidRPr="16340F80">
        <w:rPr>
          <w:rFonts w:ascii="Verdana" w:eastAsia="Verdana" w:hAnsi="Verdana" w:cs="Verdana"/>
          <w:sz w:val="20"/>
          <w:szCs w:val="20"/>
        </w:rPr>
        <w:t xml:space="preserve">burden </w:t>
      </w:r>
      <w:r w:rsidR="00950FE8" w:rsidRPr="16340F80">
        <w:rPr>
          <w:rFonts w:ascii="Verdana" w:eastAsia="Verdana" w:hAnsi="Verdana" w:cs="Verdana"/>
          <w:sz w:val="20"/>
          <w:szCs w:val="20"/>
        </w:rPr>
        <w:t>on a single a</w:t>
      </w:r>
      <w:r w:rsidR="008022BB" w:rsidRPr="16340F80">
        <w:rPr>
          <w:rFonts w:ascii="Verdana" w:eastAsia="Verdana" w:hAnsi="Verdana" w:cs="Verdana"/>
          <w:sz w:val="20"/>
          <w:szCs w:val="20"/>
        </w:rPr>
        <w:t>dvocate</w:t>
      </w:r>
      <w:r w:rsidR="00245DB6" w:rsidRPr="16340F80">
        <w:rPr>
          <w:rFonts w:ascii="Verdana" w:eastAsia="Verdana" w:hAnsi="Verdana" w:cs="Verdana"/>
          <w:sz w:val="20"/>
          <w:szCs w:val="20"/>
        </w:rPr>
        <w:t xml:space="preserve"> </w:t>
      </w:r>
      <w:r w:rsidR="00BD59D5" w:rsidRPr="16340F80">
        <w:rPr>
          <w:rFonts w:ascii="Verdana" w:eastAsia="Verdana" w:hAnsi="Verdana" w:cs="Verdana"/>
          <w:sz w:val="20"/>
          <w:szCs w:val="20"/>
        </w:rPr>
        <w:t xml:space="preserve">to carry the load of </w:t>
      </w:r>
      <w:r w:rsidR="00720C81" w:rsidRPr="16340F80">
        <w:rPr>
          <w:rFonts w:ascii="Verdana" w:eastAsia="Verdana" w:hAnsi="Verdana" w:cs="Verdana"/>
          <w:sz w:val="20"/>
          <w:szCs w:val="20"/>
        </w:rPr>
        <w:t>a particular experience</w:t>
      </w:r>
      <w:r w:rsidR="002C5E88" w:rsidRPr="16340F80">
        <w:rPr>
          <w:rFonts w:ascii="Verdana" w:eastAsia="Verdana" w:hAnsi="Verdana" w:cs="Verdana"/>
          <w:sz w:val="20"/>
          <w:szCs w:val="20"/>
        </w:rPr>
        <w:t xml:space="preserve">. </w:t>
      </w:r>
    </w:p>
    <w:p w14:paraId="42AE6220" w14:textId="1488A4ED" w:rsidR="004F07D9" w:rsidRDefault="004F07D9" w:rsidP="0035414E">
      <w:pPr>
        <w:shd w:val="clear" w:color="auto" w:fill="FFFFFF" w:themeFill="background1"/>
        <w:rPr>
          <w:rFonts w:ascii="Verdana" w:eastAsia="Verdana" w:hAnsi="Verdana" w:cs="Verdana"/>
          <w:sz w:val="20"/>
          <w:szCs w:val="20"/>
        </w:rPr>
      </w:pPr>
    </w:p>
    <w:p w14:paraId="04511645" w14:textId="77777777" w:rsidR="0027184A" w:rsidRPr="00E978B5" w:rsidRDefault="0027184A" w:rsidP="0027184A">
      <w:pPr>
        <w:rPr>
          <w:rFonts w:ascii="Verdana" w:eastAsia="Verdana" w:hAnsi="Verdana" w:cs="Verdana"/>
          <w:sz w:val="20"/>
          <w:szCs w:val="20"/>
        </w:rPr>
      </w:pPr>
    </w:p>
    <w:tbl>
      <w:tblPr>
        <w:tblStyle w:val="a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F3297" w14:paraId="0757DA3E" w14:textId="77777777">
        <w:tc>
          <w:tcPr>
            <w:tcW w:w="9029" w:type="dxa"/>
            <w:tcMar>
              <w:top w:w="100" w:type="dxa"/>
              <w:left w:w="100" w:type="dxa"/>
              <w:bottom w:w="100" w:type="dxa"/>
              <w:right w:w="100" w:type="dxa"/>
            </w:tcMar>
          </w:tcPr>
          <w:p w14:paraId="492D285E" w14:textId="318993A2" w:rsidR="00AF3297" w:rsidRDefault="00614212">
            <w:pPr>
              <w:widowControl w:val="0"/>
              <w:rPr>
                <w:rFonts w:ascii="Segoe UI Emoji" w:eastAsia="Verdana" w:hAnsi="Segoe UI Emoji" w:cs="Segoe UI Emoji"/>
                <w:b/>
                <w:sz w:val="20"/>
                <w:szCs w:val="20"/>
              </w:rPr>
            </w:pPr>
            <w:r>
              <w:rPr>
                <w:rFonts w:ascii="Verdana" w:eastAsia="Verdana" w:hAnsi="Verdana" w:cs="Verdana"/>
                <w:b/>
                <w:sz w:val="20"/>
                <w:szCs w:val="20"/>
              </w:rPr>
              <w:lastRenderedPageBreak/>
              <w:t>RESEARCH CORNER</w:t>
            </w:r>
            <w:r w:rsidR="00114AA2">
              <w:rPr>
                <w:rFonts w:ascii="Verdana" w:eastAsia="Verdana" w:hAnsi="Verdana" w:cs="Verdana"/>
                <w:b/>
                <w:sz w:val="20"/>
                <w:szCs w:val="20"/>
              </w:rPr>
              <w:t xml:space="preserve"> </w:t>
            </w:r>
          </w:p>
          <w:p w14:paraId="6472693A" w14:textId="77777777" w:rsidR="00AF3297" w:rsidRDefault="00614212">
            <w:pPr>
              <w:widowControl w:val="0"/>
              <w:rPr>
                <w:rFonts w:ascii="Verdana" w:eastAsia="Verdana" w:hAnsi="Verdana" w:cs="Verdana"/>
                <w:b/>
                <w:sz w:val="20"/>
                <w:szCs w:val="20"/>
              </w:rPr>
            </w:pPr>
            <w:r>
              <w:rPr>
                <w:rFonts w:ascii="Verdana" w:eastAsia="Verdana" w:hAnsi="Verdana" w:cs="Verdana"/>
                <w:b/>
                <w:sz w:val="20"/>
                <w:szCs w:val="20"/>
              </w:rPr>
              <w:t>The concept of “the ideal victim”</w:t>
            </w:r>
          </w:p>
          <w:p w14:paraId="143BB010" w14:textId="77777777" w:rsidR="00AF3297" w:rsidRDefault="00AF3297">
            <w:pPr>
              <w:widowControl w:val="0"/>
              <w:rPr>
                <w:rFonts w:ascii="Verdana" w:eastAsia="Verdana" w:hAnsi="Verdana" w:cs="Verdana"/>
                <w:b/>
                <w:sz w:val="20"/>
                <w:szCs w:val="20"/>
              </w:rPr>
            </w:pPr>
          </w:p>
          <w:p w14:paraId="4C69538E" w14:textId="0BA54B4D" w:rsidR="00AF3297" w:rsidRDefault="00BD50FF">
            <w:pPr>
              <w:widowControl w:val="0"/>
              <w:rPr>
                <w:rFonts w:ascii="Verdana" w:eastAsia="Verdana" w:hAnsi="Verdana" w:cs="Verdana"/>
                <w:sz w:val="20"/>
                <w:szCs w:val="20"/>
              </w:rPr>
            </w:pPr>
            <w:r>
              <w:rPr>
                <w:rFonts w:ascii="Verdana" w:eastAsia="Verdana" w:hAnsi="Verdana" w:cs="Verdana"/>
                <w:sz w:val="20"/>
                <w:szCs w:val="20"/>
              </w:rPr>
              <w:t>R</w:t>
            </w:r>
            <w:r w:rsidR="00614212">
              <w:rPr>
                <w:rFonts w:ascii="Verdana" w:eastAsia="Verdana" w:hAnsi="Verdana" w:cs="Verdana"/>
                <w:sz w:val="20"/>
                <w:szCs w:val="20"/>
              </w:rPr>
              <w:t>efers to a stereotype or societal expectation of what a victim of domestic violence or abuse is supposed to look like. This idealisation has real-world implications for victim survivor advocacy, shaping which voices and experiences are prioritised and deemed credible or acceptable within the mainstream.</w:t>
            </w:r>
            <w:r w:rsidR="00AC0AE4">
              <w:rPr>
                <w:rFonts w:ascii="Verdana" w:eastAsia="Verdana" w:hAnsi="Verdana" w:cs="Verdana"/>
                <w:sz w:val="20"/>
                <w:szCs w:val="20"/>
              </w:rPr>
              <w:br/>
            </w:r>
          </w:p>
          <w:p w14:paraId="6BAF7B5E" w14:textId="46AF4019" w:rsidR="00FD7D69" w:rsidRDefault="00722045" w:rsidP="00FD7D69">
            <w:pPr>
              <w:widowControl w:val="0"/>
              <w:rPr>
                <w:rFonts w:ascii="Verdana" w:eastAsia="Verdana" w:hAnsi="Verdana" w:cs="Verdana"/>
                <w:i/>
                <w:sz w:val="20"/>
                <w:szCs w:val="20"/>
              </w:rPr>
            </w:pPr>
            <w:r>
              <w:rPr>
                <w:rFonts w:ascii="Verdana" w:eastAsia="Verdana" w:hAnsi="Verdana" w:cs="Verdana"/>
                <w:i/>
                <w:sz w:val="20"/>
                <w:szCs w:val="20"/>
              </w:rPr>
              <w:t>“Despite the prioritisation of victim-survivors’ voices, there are still many less “ideal”, more representative voices that are not being heard. These issues must be addressed.”</w:t>
            </w:r>
          </w:p>
          <w:p w14:paraId="46A83B69" w14:textId="77777777" w:rsidR="00E978B5" w:rsidRPr="00E978B5" w:rsidRDefault="00E978B5" w:rsidP="00FD7D69">
            <w:pPr>
              <w:widowControl w:val="0"/>
              <w:rPr>
                <w:rFonts w:ascii="Verdana" w:eastAsia="Verdana" w:hAnsi="Verdana" w:cs="Verdana"/>
                <w:iCs/>
                <w:sz w:val="20"/>
                <w:szCs w:val="20"/>
              </w:rPr>
            </w:pPr>
          </w:p>
          <w:p w14:paraId="37FD3144" w14:textId="0150F3CD" w:rsidR="00AF3297" w:rsidRDefault="00614212">
            <w:pPr>
              <w:widowControl w:val="0"/>
              <w:rPr>
                <w:rFonts w:ascii="Verdana" w:eastAsia="Verdana" w:hAnsi="Verdana" w:cs="Verdana"/>
                <w:sz w:val="20"/>
                <w:szCs w:val="20"/>
              </w:rPr>
            </w:pPr>
            <w:r>
              <w:rPr>
                <w:rFonts w:ascii="Verdana" w:eastAsia="Verdana" w:hAnsi="Verdana" w:cs="Verdana"/>
                <w:sz w:val="20"/>
                <w:szCs w:val="20"/>
              </w:rPr>
              <w:t>Lisa Wheildon &amp; Asher Flynn (2021)</w:t>
            </w:r>
            <w:r w:rsidR="00722045">
              <w:rPr>
                <w:rFonts w:ascii="Verdana" w:eastAsia="Verdana" w:hAnsi="Verdana" w:cs="Verdana"/>
                <w:sz w:val="20"/>
                <w:szCs w:val="20"/>
              </w:rPr>
              <w:t xml:space="preserve">, </w:t>
            </w:r>
            <w:r w:rsidRPr="00722045">
              <w:rPr>
                <w:rFonts w:ascii="Verdana" w:eastAsia="Verdana" w:hAnsi="Verdana" w:cs="Verdana"/>
                <w:i/>
                <w:iCs/>
                <w:sz w:val="20"/>
                <w:szCs w:val="20"/>
              </w:rPr>
              <w:t>The Batty effect: How one woman changed the conversation on domestic violenc</w:t>
            </w:r>
            <w:r w:rsidR="00722045">
              <w:rPr>
                <w:rFonts w:ascii="Verdana" w:eastAsia="Verdana" w:hAnsi="Verdana" w:cs="Verdana"/>
                <w:i/>
                <w:iCs/>
                <w:sz w:val="20"/>
                <w:szCs w:val="20"/>
              </w:rPr>
              <w:t xml:space="preserve">e, </w:t>
            </w:r>
            <w:r w:rsidR="00722045" w:rsidRPr="00722045">
              <w:rPr>
                <w:rFonts w:ascii="Verdana" w:eastAsia="Verdana" w:hAnsi="Verdana" w:cs="Verdana"/>
                <w:sz w:val="20"/>
                <w:szCs w:val="20"/>
              </w:rPr>
              <w:t>Monash</w:t>
            </w:r>
            <w:r w:rsidR="00722045">
              <w:rPr>
                <w:rFonts w:ascii="Verdana" w:eastAsia="Verdana" w:hAnsi="Verdana" w:cs="Verdana"/>
                <w:sz w:val="20"/>
                <w:szCs w:val="20"/>
              </w:rPr>
              <w:t xml:space="preserve"> Lens</w:t>
            </w:r>
          </w:p>
        </w:tc>
      </w:tr>
    </w:tbl>
    <w:p w14:paraId="505C3C83" w14:textId="77777777" w:rsidR="00AF3297" w:rsidRDefault="00AF3297">
      <w:pPr>
        <w:rPr>
          <w:rFonts w:ascii="Verdana" w:eastAsia="Verdana" w:hAnsi="Verdana" w:cs="Verdana"/>
        </w:rPr>
      </w:pPr>
    </w:p>
    <w:p w14:paraId="7D8A4C12" w14:textId="402FACCB" w:rsidR="00AF3297" w:rsidRDefault="00553ED7" w:rsidP="00BC72F5">
      <w:pPr>
        <w:rPr>
          <w:rFonts w:ascii="Verdana" w:eastAsia="Verdana" w:hAnsi="Verdana" w:cs="Verdana"/>
          <w:color w:val="000000"/>
        </w:rPr>
      </w:pPr>
      <w:bookmarkStart w:id="98" w:name="_8oe2sx30ej5f" w:colFirst="0" w:colLast="0"/>
      <w:bookmarkStart w:id="99" w:name="_Toc201525813"/>
      <w:bookmarkStart w:id="100" w:name="_Toc202734490"/>
      <w:bookmarkStart w:id="101" w:name="_Toc202734635"/>
      <w:bookmarkEnd w:id="98"/>
      <w:r w:rsidRPr="00BC72F5">
        <w:rPr>
          <w:rFonts w:ascii="Verdana" w:hAnsi="Verdana"/>
          <w:sz w:val="24"/>
          <w:szCs w:val="24"/>
          <w:u w:val="single"/>
        </w:rPr>
        <w:t xml:space="preserve">4.3 Cultivate </w:t>
      </w:r>
      <w:r w:rsidR="00614212" w:rsidRPr="00BC72F5">
        <w:rPr>
          <w:rFonts w:ascii="Verdana" w:hAnsi="Verdana"/>
          <w:sz w:val="24"/>
          <w:szCs w:val="24"/>
          <w:u w:val="single"/>
        </w:rPr>
        <w:t>diversity awareness among survivor advocates</w:t>
      </w:r>
      <w:bookmarkEnd w:id="99"/>
      <w:bookmarkEnd w:id="100"/>
      <w:bookmarkEnd w:id="101"/>
    </w:p>
    <w:p w14:paraId="3D95509D" w14:textId="77777777" w:rsidR="00AF3297" w:rsidRDefault="00AF3297">
      <w:pPr>
        <w:shd w:val="clear" w:color="auto" w:fill="FFFFFF"/>
        <w:ind w:left="720"/>
        <w:rPr>
          <w:rFonts w:ascii="Verdana" w:eastAsia="Verdana" w:hAnsi="Verdana" w:cs="Verdana"/>
          <w:sz w:val="24"/>
          <w:szCs w:val="24"/>
          <w:highlight w:val="red"/>
        </w:rPr>
      </w:pPr>
    </w:p>
    <w:p w14:paraId="72E85B6F" w14:textId="07F6AE88" w:rsidR="00EA62ED" w:rsidRPr="008D4E40" w:rsidRDefault="00EA62ED">
      <w:pPr>
        <w:rPr>
          <w:rFonts w:ascii="Verdana" w:eastAsia="Verdana" w:hAnsi="Verdana" w:cs="Verdana"/>
          <w:sz w:val="20"/>
          <w:szCs w:val="20"/>
          <w:lang w:val="en-AU"/>
        </w:rPr>
      </w:pPr>
      <w:r w:rsidRPr="007D50A7">
        <w:rPr>
          <w:rFonts w:ascii="Verdana" w:eastAsia="Verdana" w:hAnsi="Verdana" w:cs="Verdana"/>
          <w:b/>
          <w:bCs/>
          <w:sz w:val="20"/>
          <w:szCs w:val="20"/>
          <w:lang w:val="en-AU"/>
        </w:rPr>
        <w:t>Building diversity-informed practice is not solely the responsibility of organisations — advocates reflected on how peer spaces can also reproduce bias, gatekeeping and harmful hierarchies.</w:t>
      </w:r>
      <w:r w:rsidRPr="00EA62ED">
        <w:rPr>
          <w:rFonts w:ascii="Verdana" w:eastAsia="Verdana" w:hAnsi="Verdana" w:cs="Verdana"/>
          <w:sz w:val="20"/>
          <w:szCs w:val="20"/>
          <w:lang w:val="en-AU"/>
        </w:rPr>
        <w:t xml:space="preserve"> Diversity within advocacy must be recognised, respected and actively supported. Without this, underlying tensions can take root, weakening solidarity and diminishing the collective strength of survivor-led work.</w:t>
      </w:r>
    </w:p>
    <w:p w14:paraId="4DD3C8FC" w14:textId="77777777" w:rsidR="00EC0C64" w:rsidRDefault="00EC0C64" w:rsidP="002611DC">
      <w:pPr>
        <w:shd w:val="clear" w:color="auto" w:fill="FFFFFF"/>
        <w:rPr>
          <w:rFonts w:ascii="Verdana" w:eastAsia="Verdana" w:hAnsi="Verdana" w:cs="Verdana"/>
          <w:sz w:val="20"/>
          <w:szCs w:val="20"/>
          <w:shd w:val="clear" w:color="auto" w:fill="FED5D1"/>
        </w:rPr>
      </w:pPr>
    </w:p>
    <w:p w14:paraId="2BBA9FBF" w14:textId="67EE5AC7" w:rsidR="00AF3297" w:rsidRDefault="00262CF2" w:rsidP="00BC72F5">
      <w:pPr>
        <w:rPr>
          <w:rFonts w:ascii="Verdana" w:eastAsia="Verdana" w:hAnsi="Verdana" w:cs="Verdana"/>
          <w:color w:val="000000"/>
          <w:u w:val="single"/>
        </w:rPr>
      </w:pPr>
      <w:bookmarkStart w:id="102" w:name="_892lojpocb9i" w:colFirst="0" w:colLast="0"/>
      <w:bookmarkStart w:id="103" w:name="_Toc201525814"/>
      <w:bookmarkStart w:id="104" w:name="_Toc202734491"/>
      <w:bookmarkStart w:id="105" w:name="_Toc202734636"/>
      <w:bookmarkEnd w:id="102"/>
      <w:r w:rsidRPr="00BC72F5">
        <w:rPr>
          <w:rFonts w:ascii="Verdana" w:hAnsi="Verdana"/>
          <w:sz w:val="24"/>
          <w:szCs w:val="24"/>
          <w:u w:val="single"/>
        </w:rPr>
        <w:t xml:space="preserve">4.4 </w:t>
      </w:r>
      <w:bookmarkEnd w:id="103"/>
      <w:r w:rsidR="0044402B" w:rsidRPr="00BC72F5">
        <w:rPr>
          <w:rFonts w:ascii="Verdana" w:hAnsi="Verdana"/>
          <w:sz w:val="24"/>
          <w:szCs w:val="24"/>
          <w:u w:val="single"/>
        </w:rPr>
        <w:t xml:space="preserve">Recognise the value </w:t>
      </w:r>
      <w:r w:rsidR="002F6D80">
        <w:rPr>
          <w:rFonts w:ascii="Verdana" w:hAnsi="Verdana"/>
          <w:sz w:val="24"/>
          <w:szCs w:val="24"/>
          <w:u w:val="single"/>
        </w:rPr>
        <w:t xml:space="preserve">and relevance </w:t>
      </w:r>
      <w:r w:rsidR="0044402B" w:rsidRPr="00BC72F5">
        <w:rPr>
          <w:rFonts w:ascii="Verdana" w:hAnsi="Verdana"/>
          <w:sz w:val="24"/>
          <w:szCs w:val="24"/>
          <w:u w:val="single"/>
        </w:rPr>
        <w:t>of living experience</w:t>
      </w:r>
      <w:bookmarkEnd w:id="104"/>
      <w:bookmarkEnd w:id="105"/>
    </w:p>
    <w:p w14:paraId="318F2107" w14:textId="77777777" w:rsidR="00AF3297" w:rsidRDefault="00AF3297">
      <w:pPr>
        <w:rPr>
          <w:rFonts w:ascii="Verdana" w:eastAsia="Verdana" w:hAnsi="Verdana" w:cs="Verdana"/>
        </w:rPr>
      </w:pPr>
    </w:p>
    <w:p w14:paraId="296BD230" w14:textId="309A2C9E" w:rsidR="002F6D80" w:rsidRDefault="00D73633" w:rsidP="00D73633">
      <w:pPr>
        <w:rPr>
          <w:rFonts w:ascii="Verdana" w:eastAsia="Verdana" w:hAnsi="Verdana" w:cs="Verdana"/>
          <w:sz w:val="20"/>
          <w:szCs w:val="20"/>
        </w:rPr>
      </w:pPr>
      <w:r w:rsidRPr="00D73633">
        <w:rPr>
          <w:rFonts w:ascii="Verdana" w:eastAsia="Verdana" w:hAnsi="Verdana" w:cs="Verdana"/>
          <w:b/>
          <w:bCs/>
          <w:sz w:val="20"/>
          <w:szCs w:val="20"/>
        </w:rPr>
        <w:t xml:space="preserve">Advocates encouraged the sector to consider the nuanced realities of those living through ongoing experiences of </w:t>
      </w:r>
      <w:r w:rsidR="00885700">
        <w:rPr>
          <w:rFonts w:ascii="Verdana" w:eastAsia="Verdana" w:hAnsi="Verdana" w:cs="Verdana"/>
          <w:b/>
          <w:bCs/>
          <w:sz w:val="20"/>
          <w:szCs w:val="20"/>
        </w:rPr>
        <w:t>FSV</w:t>
      </w:r>
      <w:r w:rsidRPr="00D73633">
        <w:rPr>
          <w:rFonts w:ascii="Verdana" w:eastAsia="Verdana" w:hAnsi="Verdana" w:cs="Verdana"/>
          <w:b/>
          <w:bCs/>
          <w:sz w:val="20"/>
          <w:szCs w:val="20"/>
        </w:rPr>
        <w:t>, highlighting the distinction between historical (lived) and current (living) experience — and how these shape opportunities for advocacy and inclusion.</w:t>
      </w:r>
    </w:p>
    <w:p w14:paraId="38C495B1" w14:textId="77777777" w:rsidR="002F6D80" w:rsidRDefault="002F6D80" w:rsidP="00D73633">
      <w:pPr>
        <w:rPr>
          <w:rFonts w:ascii="Verdana" w:eastAsia="Verdana" w:hAnsi="Verdana" w:cs="Verdana"/>
          <w:sz w:val="20"/>
          <w:szCs w:val="20"/>
        </w:rPr>
      </w:pPr>
    </w:p>
    <w:p w14:paraId="24BDF50E" w14:textId="6E6DBB0A" w:rsidR="00D73633" w:rsidRDefault="00D73633" w:rsidP="00D73633">
      <w:pPr>
        <w:rPr>
          <w:rFonts w:ascii="Verdana" w:eastAsia="Verdana" w:hAnsi="Verdana" w:cs="Verdana"/>
          <w:sz w:val="20"/>
          <w:szCs w:val="20"/>
        </w:rPr>
      </w:pPr>
      <w:r w:rsidRPr="002F6D80">
        <w:rPr>
          <w:rFonts w:ascii="Verdana" w:eastAsia="Verdana" w:hAnsi="Verdana" w:cs="Verdana"/>
          <w:b/>
          <w:bCs/>
          <w:sz w:val="20"/>
          <w:szCs w:val="20"/>
        </w:rPr>
        <w:t>They reflected on how visibility, legitimacy, and influence are often extended unevenly, shaped by perceptions of who is considered ‘ready’ or ‘palatable’ enough.</w:t>
      </w:r>
      <w:r w:rsidRPr="00D73633">
        <w:rPr>
          <w:rFonts w:ascii="Verdana" w:eastAsia="Verdana" w:hAnsi="Verdana" w:cs="Verdana"/>
          <w:sz w:val="20"/>
          <w:szCs w:val="20"/>
        </w:rPr>
        <w:t xml:space="preserve"> For those navigating systemic instability, active violence, or ongoing abuse, this can lead to being sidelined or excluded. Advocates called for greater recognition that, for some, engaging in advocacy during such periods can strengthen — not diminish — their contributions, bringing real-time relevance and insight to the work</w:t>
      </w:r>
      <w:r w:rsidR="002F6D80">
        <w:rPr>
          <w:rFonts w:ascii="Verdana" w:eastAsia="Verdana" w:hAnsi="Verdana" w:cs="Verdana"/>
          <w:sz w:val="20"/>
          <w:szCs w:val="20"/>
        </w:rPr>
        <w:t>.</w:t>
      </w:r>
    </w:p>
    <w:p w14:paraId="4C7ACC75" w14:textId="77777777" w:rsidR="004C1D7B" w:rsidRPr="004C1D7B" w:rsidRDefault="004C1D7B" w:rsidP="004C1D7B">
      <w:pPr>
        <w:rPr>
          <w:rFonts w:ascii="Verdana" w:eastAsia="Verdana" w:hAnsi="Verdana" w:cs="Verdana"/>
          <w:sz w:val="20"/>
          <w:szCs w:val="20"/>
        </w:rPr>
      </w:pPr>
    </w:p>
    <w:p w14:paraId="41664958" w14:textId="77777777" w:rsidR="005C2984" w:rsidRPr="005C2984" w:rsidRDefault="005C2984" w:rsidP="0035414E">
      <w:pPr>
        <w:shd w:val="clear" w:color="auto" w:fill="FFFFFF"/>
        <w:rPr>
          <w:rFonts w:ascii="Verdana" w:eastAsia="Verdana" w:hAnsi="Verdana" w:cs="Verdana"/>
          <w:sz w:val="20"/>
          <w:szCs w:val="20"/>
          <w:lang w:val="en-AU"/>
        </w:rPr>
      </w:pPr>
      <w:bookmarkStart w:id="106" w:name="_lfariti6t12e" w:colFirst="0" w:colLast="0"/>
      <w:bookmarkStart w:id="107" w:name="_4iwbgrsskik" w:colFirst="0" w:colLast="0"/>
      <w:bookmarkStart w:id="108" w:name="_bdzgwp4zcia8" w:colFirst="0" w:colLast="0"/>
      <w:bookmarkStart w:id="109" w:name="_q48b0qdwtxyd" w:colFirst="0" w:colLast="0"/>
      <w:bookmarkEnd w:id="106"/>
      <w:bookmarkEnd w:id="107"/>
      <w:bookmarkEnd w:id="108"/>
      <w:bookmarkEnd w:id="109"/>
    </w:p>
    <w:p w14:paraId="2ABFB13F" w14:textId="08E8781F" w:rsidR="00AF3297" w:rsidRPr="00DB2B42" w:rsidRDefault="00037206">
      <w:pPr>
        <w:pStyle w:val="Heading2"/>
        <w:spacing w:before="0" w:after="0"/>
        <w:rPr>
          <w:rFonts w:ascii="Verdana" w:hAnsi="Verdana"/>
        </w:rPr>
      </w:pPr>
      <w:bookmarkStart w:id="110" w:name="_4ngfmd6nj6d9" w:colFirst="0" w:colLast="0"/>
      <w:bookmarkStart w:id="111" w:name="_cqeipwrqw7un" w:colFirst="0" w:colLast="0"/>
      <w:bookmarkStart w:id="112" w:name="_Toc201525819"/>
      <w:bookmarkStart w:id="113" w:name="_Toc202734496"/>
      <w:bookmarkStart w:id="114" w:name="_Toc202734641"/>
      <w:bookmarkStart w:id="115" w:name="_Toc203941871"/>
      <w:bookmarkStart w:id="116" w:name="_Toc212209995"/>
      <w:bookmarkEnd w:id="110"/>
      <w:bookmarkEnd w:id="111"/>
      <w:r w:rsidRPr="00DB2B42">
        <w:rPr>
          <w:rFonts w:ascii="Verdana" w:hAnsi="Verdana"/>
        </w:rPr>
        <w:t xml:space="preserve">RECOMMENDATION 5: </w:t>
      </w:r>
      <w:r w:rsidR="00614212" w:rsidRPr="00DB2B42">
        <w:rPr>
          <w:rFonts w:ascii="Verdana" w:hAnsi="Verdana"/>
        </w:rPr>
        <w:t xml:space="preserve">Embed trauma and violence-informed </w:t>
      </w:r>
      <w:bookmarkStart w:id="117" w:name="_Hlk202448840"/>
      <w:bookmarkEnd w:id="112"/>
      <w:bookmarkEnd w:id="113"/>
      <w:bookmarkEnd w:id="114"/>
      <w:bookmarkEnd w:id="115"/>
      <w:r w:rsidR="00B56CE8" w:rsidRPr="00DB2B42">
        <w:rPr>
          <w:rFonts w:ascii="Verdana" w:hAnsi="Verdana"/>
        </w:rPr>
        <w:t>practice across all levels of work</w:t>
      </w:r>
      <w:bookmarkEnd w:id="116"/>
    </w:p>
    <w:bookmarkEnd w:id="117"/>
    <w:p w14:paraId="16FF98ED" w14:textId="77777777" w:rsidR="00AF3297" w:rsidRDefault="00AF3297">
      <w:pPr>
        <w:shd w:val="clear" w:color="auto" w:fill="FFFFFF"/>
        <w:rPr>
          <w:rFonts w:ascii="Verdana" w:eastAsia="Verdana" w:hAnsi="Verdana" w:cs="Verdana"/>
          <w:sz w:val="20"/>
          <w:szCs w:val="20"/>
        </w:rPr>
      </w:pPr>
    </w:p>
    <w:p w14:paraId="0B4D3811" w14:textId="5A82348F" w:rsidR="004F7095" w:rsidRDefault="003F5F50" w:rsidP="0035414E">
      <w:pPr>
        <w:shd w:val="clear" w:color="auto" w:fill="FFFFFF"/>
        <w:rPr>
          <w:rFonts w:ascii="Verdana" w:eastAsia="Verdana" w:hAnsi="Verdana" w:cs="Verdana"/>
          <w:sz w:val="20"/>
          <w:szCs w:val="20"/>
        </w:rPr>
      </w:pPr>
      <w:r w:rsidRPr="007D50A7">
        <w:rPr>
          <w:rFonts w:ascii="Verdana" w:eastAsia="Verdana" w:hAnsi="Verdana" w:cs="Verdana"/>
          <w:b/>
          <w:bCs/>
          <w:sz w:val="20"/>
          <w:szCs w:val="20"/>
        </w:rPr>
        <w:t>Advocates emphasised the need for organisations to deepen their understanding of trauma and violence-informed practice</w:t>
      </w:r>
      <w:r w:rsidR="00591BE9">
        <w:rPr>
          <w:rFonts w:ascii="Verdana" w:eastAsia="Verdana" w:hAnsi="Verdana" w:cs="Verdana"/>
          <w:b/>
          <w:bCs/>
          <w:sz w:val="20"/>
          <w:szCs w:val="20"/>
        </w:rPr>
        <w:t>,</w:t>
      </w:r>
      <w:r w:rsidRPr="007D50A7">
        <w:rPr>
          <w:rFonts w:ascii="Verdana" w:eastAsia="Verdana" w:hAnsi="Verdana" w:cs="Verdana"/>
          <w:b/>
          <w:bCs/>
          <w:sz w:val="20"/>
          <w:szCs w:val="20"/>
        </w:rPr>
        <w:t xml:space="preserve"> particularly in the context of survivor advocacy.</w:t>
      </w:r>
      <w:r w:rsidRPr="003F5F50">
        <w:rPr>
          <w:rFonts w:ascii="Verdana" w:eastAsia="Verdana" w:hAnsi="Verdana" w:cs="Verdana"/>
          <w:sz w:val="20"/>
          <w:szCs w:val="20"/>
        </w:rPr>
        <w:t xml:space="preserve"> When practice is inadequate, it can compound harm, delay recovery and retraumatise those involved. As highlighted earlier, it is critical to distinguish between mitigating risk and avoiding it altogether. Trauma and violence-</w:t>
      </w:r>
      <w:r w:rsidRPr="003F5F50">
        <w:rPr>
          <w:rFonts w:ascii="Verdana" w:eastAsia="Verdana" w:hAnsi="Verdana" w:cs="Verdana"/>
          <w:sz w:val="20"/>
          <w:szCs w:val="20"/>
        </w:rPr>
        <w:lastRenderedPageBreak/>
        <w:t>informed cultures recognise that while harm cannot always be prevented, it must be acknowledged, responded to and actively minimised.</w:t>
      </w:r>
    </w:p>
    <w:p w14:paraId="780D5EF3" w14:textId="77777777" w:rsidR="002F5E1B" w:rsidRDefault="002F5E1B">
      <w:pPr>
        <w:widowControl w:val="0"/>
        <w:rPr>
          <w:rFonts w:ascii="Verdana" w:eastAsia="Verdana" w:hAnsi="Verdana" w:cs="Verdana"/>
          <w:b/>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2728314D" w14:textId="77777777">
        <w:tc>
          <w:tcPr>
            <w:tcW w:w="9029" w:type="dxa"/>
            <w:tcMar>
              <w:top w:w="100" w:type="dxa"/>
              <w:left w:w="100" w:type="dxa"/>
              <w:bottom w:w="100" w:type="dxa"/>
              <w:right w:w="100" w:type="dxa"/>
            </w:tcMar>
          </w:tcPr>
          <w:p w14:paraId="62FE1E31" w14:textId="2333C83F" w:rsidR="00AF3297" w:rsidRDefault="00614212">
            <w:pPr>
              <w:widowControl w:val="0"/>
              <w:rPr>
                <w:b/>
                <w:sz w:val="21"/>
                <w:szCs w:val="21"/>
              </w:rPr>
            </w:pPr>
            <w:r>
              <w:rPr>
                <w:rFonts w:ascii="Verdana" w:eastAsia="Verdana" w:hAnsi="Verdana" w:cs="Verdana"/>
                <w:b/>
                <w:sz w:val="20"/>
                <w:szCs w:val="20"/>
              </w:rPr>
              <w:t xml:space="preserve">KEY CONCEPT </w:t>
            </w:r>
          </w:p>
          <w:p w14:paraId="49D93742" w14:textId="77777777" w:rsidR="00AF3297" w:rsidRDefault="00614212">
            <w:pPr>
              <w:widowControl w:val="0"/>
              <w:rPr>
                <w:rFonts w:ascii="Verdana" w:eastAsia="Verdana" w:hAnsi="Verdana" w:cs="Verdana"/>
                <w:b/>
                <w:sz w:val="20"/>
                <w:szCs w:val="20"/>
              </w:rPr>
            </w:pPr>
            <w:r>
              <w:rPr>
                <w:rFonts w:ascii="Verdana" w:eastAsia="Verdana" w:hAnsi="Verdana" w:cs="Verdana"/>
                <w:b/>
                <w:sz w:val="20"/>
                <w:szCs w:val="20"/>
              </w:rPr>
              <w:t>What is trauma and violence-informed practice?</w:t>
            </w:r>
          </w:p>
          <w:p w14:paraId="6EC648B9" w14:textId="1FAFF13B" w:rsidR="00561BA4" w:rsidRDefault="002F0750">
            <w:pPr>
              <w:widowControl w:val="0"/>
              <w:rPr>
                <w:rFonts w:ascii="Verdana" w:eastAsia="Verdana" w:hAnsi="Verdana" w:cs="Verdana"/>
                <w:sz w:val="20"/>
                <w:szCs w:val="20"/>
              </w:rPr>
            </w:pPr>
            <w:r w:rsidRPr="002F0750">
              <w:rPr>
                <w:rFonts w:ascii="Verdana" w:eastAsia="Verdana" w:hAnsi="Verdana" w:cs="Verdana"/>
                <w:sz w:val="20"/>
                <w:szCs w:val="20"/>
              </w:rPr>
              <w:t>Trauma and violence-informed practice builds on trauma-informed approaches by accounting for the intersecting impacts of systemic and interpersonal violence, as well as structural inequities. It takes an intersectional view that recognises both current and historical experiences of violence — reframing trauma responses not as individual deficits, but as understandable and adaptive responses to harm</w:t>
            </w:r>
            <w:r w:rsidR="00561BA4">
              <w:rPr>
                <w:rFonts w:ascii="Verdana" w:eastAsia="Verdana" w:hAnsi="Verdana" w:cs="Verdana"/>
                <w:sz w:val="20"/>
                <w:szCs w:val="20"/>
              </w:rPr>
              <w:t>.</w:t>
            </w:r>
          </w:p>
          <w:p w14:paraId="36BD926D" w14:textId="77777777" w:rsidR="00AF3297" w:rsidRDefault="00AF3297">
            <w:pPr>
              <w:widowControl w:val="0"/>
              <w:rPr>
                <w:rFonts w:ascii="Verdana" w:eastAsia="Verdana" w:hAnsi="Verdana" w:cs="Verdana"/>
                <w:sz w:val="20"/>
                <w:szCs w:val="20"/>
              </w:rPr>
            </w:pPr>
          </w:p>
          <w:p w14:paraId="21A73851" w14:textId="0ADF2C35" w:rsidR="002F0750" w:rsidRPr="002F0750" w:rsidRDefault="00934618">
            <w:pPr>
              <w:widowControl w:val="0"/>
              <w:rPr>
                <w:rFonts w:ascii="Verdana" w:eastAsia="Verdana" w:hAnsi="Verdana" w:cs="Verdana"/>
                <w:color w:val="1155CC"/>
                <w:sz w:val="20"/>
                <w:szCs w:val="20"/>
                <w:u w:val="single"/>
              </w:rPr>
            </w:pPr>
            <w:r>
              <w:rPr>
                <w:rFonts w:ascii="Verdana" w:eastAsia="Verdana" w:hAnsi="Verdana" w:cs="Verdana"/>
                <w:sz w:val="20"/>
                <w:szCs w:val="20"/>
              </w:rPr>
              <w:t xml:space="preserve">Adapted from: </w:t>
            </w:r>
            <w:r w:rsidR="00614212">
              <w:rPr>
                <w:rFonts w:ascii="Verdana" w:eastAsia="Verdana" w:hAnsi="Verdana" w:cs="Verdana"/>
                <w:sz w:val="20"/>
                <w:szCs w:val="20"/>
              </w:rPr>
              <w:t>Department of Families, Fairness and Housing (</w:t>
            </w:r>
            <w:r w:rsidR="002F0750">
              <w:rPr>
                <w:rFonts w:ascii="Verdana" w:eastAsia="Verdana" w:hAnsi="Verdana" w:cs="Verdana"/>
                <w:sz w:val="20"/>
                <w:szCs w:val="20"/>
              </w:rPr>
              <w:t xml:space="preserve">November </w:t>
            </w:r>
            <w:r w:rsidR="00614212">
              <w:rPr>
                <w:rFonts w:ascii="Verdana" w:eastAsia="Verdana" w:hAnsi="Verdana" w:cs="Verdana"/>
                <w:sz w:val="20"/>
                <w:szCs w:val="20"/>
              </w:rPr>
              <w:t>2022)</w:t>
            </w:r>
            <w:r w:rsidR="00FD7D69">
              <w:rPr>
                <w:rFonts w:ascii="Verdana" w:eastAsia="Verdana" w:hAnsi="Verdana" w:cs="Verdana"/>
                <w:sz w:val="20"/>
                <w:szCs w:val="20"/>
              </w:rPr>
              <w:t xml:space="preserve">, </w:t>
            </w:r>
            <w:r w:rsidR="002F0750" w:rsidRPr="002F0750">
              <w:rPr>
                <w:rFonts w:ascii="Verdana" w:eastAsia="Verdana" w:hAnsi="Verdana" w:cs="Verdana"/>
                <w:i/>
                <w:iCs/>
                <w:sz w:val="20"/>
                <w:szCs w:val="20"/>
              </w:rPr>
              <w:t>Framework for trauma-informed practice</w:t>
            </w:r>
            <w:r w:rsidR="002F0750" w:rsidRPr="002F0750">
              <w:rPr>
                <w:rFonts w:ascii="Verdana" w:eastAsia="Verdana" w:hAnsi="Verdana" w:cs="Verdana"/>
                <w:i/>
                <w:iCs/>
                <w:sz w:val="20"/>
                <w:szCs w:val="20"/>
              </w:rPr>
              <w:br/>
            </w:r>
            <w:hyperlink r:id="rId19" w:history="1">
              <w:r w:rsidR="002E4199" w:rsidRPr="00433BBC">
                <w:rPr>
                  <w:rStyle w:val="Hyperlink"/>
                  <w:rFonts w:ascii="Verdana" w:eastAsia="Verdana" w:hAnsi="Verdana" w:cs="Verdana"/>
                  <w:sz w:val="20"/>
                  <w:szCs w:val="20"/>
                </w:rPr>
                <w:t>www.dffh.vic.gov.au/publications/framework-trauma-informed-practice</w:t>
              </w:r>
            </w:hyperlink>
          </w:p>
        </w:tc>
      </w:tr>
    </w:tbl>
    <w:p w14:paraId="1B56D4F6" w14:textId="77777777" w:rsidR="007D50A7" w:rsidRDefault="007D50A7">
      <w:pPr>
        <w:pStyle w:val="Heading3"/>
        <w:spacing w:before="0" w:after="0"/>
        <w:rPr>
          <w:rFonts w:ascii="Verdana" w:eastAsia="Verdana" w:hAnsi="Verdana" w:cs="Verdana"/>
          <w:color w:val="000000"/>
          <w:sz w:val="24"/>
          <w:szCs w:val="24"/>
          <w:u w:val="single"/>
        </w:rPr>
      </w:pPr>
      <w:bookmarkStart w:id="118" w:name="_6jnx13k6rxr7" w:colFirst="0" w:colLast="0"/>
      <w:bookmarkStart w:id="119" w:name="_Toc201525820"/>
      <w:bookmarkEnd w:id="118"/>
    </w:p>
    <w:p w14:paraId="4BF82173" w14:textId="7F032FB4" w:rsidR="00AF3297" w:rsidRPr="00BC72F5" w:rsidRDefault="00CC462F" w:rsidP="00BC72F5">
      <w:pPr>
        <w:rPr>
          <w:rFonts w:ascii="Verdana" w:hAnsi="Verdana"/>
          <w:sz w:val="24"/>
          <w:szCs w:val="24"/>
          <w:u w:val="single"/>
        </w:rPr>
      </w:pPr>
      <w:bookmarkStart w:id="120" w:name="_Toc202734497"/>
      <w:bookmarkStart w:id="121" w:name="_Toc202734642"/>
      <w:r w:rsidRPr="00BC72F5">
        <w:rPr>
          <w:rFonts w:ascii="Verdana" w:hAnsi="Verdana"/>
          <w:sz w:val="24"/>
          <w:szCs w:val="24"/>
          <w:u w:val="single"/>
        </w:rPr>
        <w:t xml:space="preserve">5.1 </w:t>
      </w:r>
      <w:r w:rsidR="0026435A" w:rsidRPr="00BC72F5">
        <w:rPr>
          <w:rFonts w:ascii="Verdana" w:hAnsi="Verdana"/>
          <w:sz w:val="24"/>
          <w:szCs w:val="24"/>
          <w:u w:val="single"/>
        </w:rPr>
        <w:t>Contextualise</w:t>
      </w:r>
      <w:r w:rsidR="00614212" w:rsidRPr="00BC72F5">
        <w:rPr>
          <w:rFonts w:ascii="Verdana" w:hAnsi="Verdana"/>
          <w:sz w:val="24"/>
          <w:szCs w:val="24"/>
          <w:u w:val="single"/>
        </w:rPr>
        <w:t xml:space="preserve"> trauma-informed practice </w:t>
      </w:r>
      <w:r w:rsidR="00C37B15" w:rsidRPr="00BC72F5">
        <w:rPr>
          <w:rFonts w:ascii="Verdana" w:hAnsi="Verdana"/>
          <w:sz w:val="24"/>
          <w:szCs w:val="24"/>
          <w:u w:val="single"/>
        </w:rPr>
        <w:t>for</w:t>
      </w:r>
      <w:r w:rsidR="00614212" w:rsidRPr="00BC72F5">
        <w:rPr>
          <w:rFonts w:ascii="Verdana" w:hAnsi="Verdana"/>
          <w:sz w:val="24"/>
          <w:szCs w:val="24"/>
          <w:u w:val="single"/>
        </w:rPr>
        <w:t xml:space="preserve"> </w:t>
      </w:r>
      <w:r w:rsidR="00885700">
        <w:rPr>
          <w:rFonts w:ascii="Verdana" w:hAnsi="Verdana"/>
          <w:sz w:val="24"/>
          <w:szCs w:val="24"/>
          <w:u w:val="single"/>
        </w:rPr>
        <w:t>FSV</w:t>
      </w:r>
      <w:bookmarkEnd w:id="119"/>
      <w:r w:rsidR="0026435A" w:rsidRPr="00BC72F5">
        <w:rPr>
          <w:rFonts w:ascii="Verdana" w:hAnsi="Verdana"/>
          <w:sz w:val="24"/>
          <w:szCs w:val="24"/>
          <w:u w:val="single"/>
        </w:rPr>
        <w:t xml:space="preserve"> advocacy</w:t>
      </w:r>
      <w:bookmarkEnd w:id="120"/>
      <w:bookmarkEnd w:id="121"/>
    </w:p>
    <w:p w14:paraId="092827C0" w14:textId="77777777" w:rsidR="00AF3297" w:rsidRDefault="00AF3297">
      <w:pPr>
        <w:rPr>
          <w:rFonts w:ascii="Verdana" w:eastAsia="Verdana" w:hAnsi="Verdana" w:cs="Verdana"/>
          <w:sz w:val="20"/>
          <w:szCs w:val="20"/>
        </w:rPr>
      </w:pPr>
    </w:p>
    <w:p w14:paraId="2D34CC15" w14:textId="1C96999D" w:rsidR="00621702" w:rsidRDefault="0059232C" w:rsidP="009D24CF">
      <w:pPr>
        <w:rPr>
          <w:rFonts w:ascii="Verdana" w:eastAsia="Verdana" w:hAnsi="Verdana" w:cs="Verdana"/>
          <w:sz w:val="20"/>
          <w:szCs w:val="20"/>
        </w:rPr>
      </w:pPr>
      <w:r w:rsidRPr="007D50A7">
        <w:rPr>
          <w:rFonts w:ascii="Verdana" w:eastAsia="Verdana" w:hAnsi="Verdana" w:cs="Verdana"/>
          <w:b/>
          <w:bCs/>
          <w:sz w:val="20"/>
          <w:szCs w:val="20"/>
        </w:rPr>
        <w:t xml:space="preserve">Advocates reflected on the critical importance of not just understanding trauma-informed practice in a general sense, but recognising how it manifests within the context of </w:t>
      </w:r>
      <w:r w:rsidR="00885700">
        <w:rPr>
          <w:rFonts w:ascii="Verdana" w:eastAsia="Verdana" w:hAnsi="Verdana" w:cs="Verdana"/>
          <w:b/>
          <w:bCs/>
          <w:sz w:val="20"/>
          <w:szCs w:val="20"/>
        </w:rPr>
        <w:t>FSV</w:t>
      </w:r>
      <w:r w:rsidRPr="007D50A7">
        <w:rPr>
          <w:rFonts w:ascii="Verdana" w:eastAsia="Verdana" w:hAnsi="Verdana" w:cs="Verdana"/>
          <w:b/>
          <w:bCs/>
          <w:sz w:val="20"/>
          <w:szCs w:val="20"/>
        </w:rPr>
        <w:t xml:space="preserve"> survivor advocacy.</w:t>
      </w:r>
      <w:r w:rsidRPr="0059232C">
        <w:rPr>
          <w:rFonts w:ascii="Verdana" w:eastAsia="Verdana" w:hAnsi="Verdana" w:cs="Verdana"/>
          <w:sz w:val="20"/>
          <w:szCs w:val="20"/>
        </w:rPr>
        <w:t xml:space="preserve"> This includes attending to the distinct ways trauma affects survivors — particularly in relation to power, agency, and the need for advocacy approaches that respond to the complexity and nuance of their experiences. Without this contextual understanding, there is a risk of reproducing the very dynamics of harm they seek to challenge</w:t>
      </w:r>
      <w:r w:rsidR="00621702">
        <w:rPr>
          <w:rFonts w:ascii="Verdana" w:eastAsia="Verdana" w:hAnsi="Verdana" w:cs="Verdana"/>
          <w:sz w:val="20"/>
          <w:szCs w:val="20"/>
        </w:rPr>
        <w:t>.</w:t>
      </w:r>
    </w:p>
    <w:p w14:paraId="54BCB847" w14:textId="77777777" w:rsidR="006C3102" w:rsidRPr="006C3102" w:rsidRDefault="006C3102" w:rsidP="006C3102">
      <w:bookmarkStart w:id="122" w:name="_Toc201525821"/>
      <w:bookmarkStart w:id="123" w:name="_Toc202734498"/>
      <w:bookmarkStart w:id="124" w:name="_Toc202734643"/>
    </w:p>
    <w:p w14:paraId="4B2AECE5" w14:textId="608E360D" w:rsidR="00AF3297" w:rsidRPr="00BC72F5" w:rsidRDefault="00922CEF" w:rsidP="00BC72F5">
      <w:pPr>
        <w:rPr>
          <w:rFonts w:ascii="Verdana" w:hAnsi="Verdana"/>
          <w:sz w:val="24"/>
          <w:szCs w:val="24"/>
          <w:u w:val="single"/>
        </w:rPr>
      </w:pPr>
      <w:r w:rsidRPr="00BC72F5">
        <w:rPr>
          <w:rFonts w:ascii="Verdana" w:hAnsi="Verdana"/>
          <w:sz w:val="24"/>
          <w:szCs w:val="24"/>
          <w:u w:val="single"/>
        </w:rPr>
        <w:t xml:space="preserve">5.2 Understand and address the </w:t>
      </w:r>
      <w:r w:rsidR="00614212" w:rsidRPr="00BC72F5">
        <w:rPr>
          <w:rFonts w:ascii="Verdana" w:hAnsi="Verdana"/>
          <w:sz w:val="24"/>
          <w:szCs w:val="24"/>
          <w:u w:val="single"/>
        </w:rPr>
        <w:t>impact</w:t>
      </w:r>
      <w:r w:rsidR="00F931B1">
        <w:rPr>
          <w:rFonts w:ascii="Verdana" w:hAnsi="Verdana"/>
          <w:sz w:val="24"/>
          <w:szCs w:val="24"/>
          <w:u w:val="single"/>
        </w:rPr>
        <w:t>s</w:t>
      </w:r>
      <w:r w:rsidR="00614212" w:rsidRPr="00BC72F5">
        <w:rPr>
          <w:rFonts w:ascii="Verdana" w:hAnsi="Verdana"/>
          <w:sz w:val="24"/>
          <w:szCs w:val="24"/>
          <w:u w:val="single"/>
        </w:rPr>
        <w:t xml:space="preserve"> of trauma on professional growth</w:t>
      </w:r>
      <w:bookmarkEnd w:id="122"/>
      <w:bookmarkEnd w:id="123"/>
      <w:bookmarkEnd w:id="124"/>
    </w:p>
    <w:p w14:paraId="48CEE53B" w14:textId="77777777" w:rsidR="00AF3297" w:rsidRDefault="00AF3297">
      <w:pPr>
        <w:rPr>
          <w:rFonts w:ascii="Verdana" w:eastAsia="Verdana" w:hAnsi="Verdana" w:cs="Verdana"/>
          <w:sz w:val="20"/>
          <w:szCs w:val="20"/>
        </w:rPr>
      </w:pPr>
    </w:p>
    <w:p w14:paraId="20186CE5" w14:textId="77777777" w:rsidR="00884743" w:rsidRDefault="00884743" w:rsidP="00884743">
      <w:pPr>
        <w:rPr>
          <w:rFonts w:ascii="Verdana" w:eastAsia="Verdana" w:hAnsi="Verdana" w:cs="Verdana"/>
          <w:sz w:val="20"/>
          <w:szCs w:val="20"/>
        </w:rPr>
      </w:pPr>
      <w:r w:rsidRPr="00D37E8F">
        <w:rPr>
          <w:rFonts w:ascii="Verdana" w:eastAsia="Verdana" w:hAnsi="Verdana" w:cs="Verdana"/>
          <w:b/>
          <w:bCs/>
          <w:sz w:val="20"/>
          <w:szCs w:val="20"/>
        </w:rPr>
        <w:t>Trauma recovery can both shape and complicate the professional pathways of survivor advocates. These impacts must be addressed without being pathologised.</w:t>
      </w:r>
      <w:r w:rsidRPr="00D37E8F">
        <w:rPr>
          <w:rFonts w:ascii="Verdana" w:eastAsia="Verdana" w:hAnsi="Verdana" w:cs="Verdana"/>
          <w:sz w:val="20"/>
          <w:szCs w:val="20"/>
        </w:rPr>
        <w:t xml:space="preserve"> Rather than being sidelined or denied opportunities, survivor advocates must be supported with practical scaffolding that recognises trauma as an enduring part of their working lives. This includes proactively addressing risks of isolation and burnout, and ensuring support is accessible without relying solely on external systems. This scaffolding is especially critical during early stages of advocacy, where the impacts of trauma may re-emerge in new ways</w:t>
      </w:r>
      <w:r>
        <w:rPr>
          <w:rFonts w:ascii="Verdana" w:eastAsia="Verdana" w:hAnsi="Verdana" w:cs="Verdana"/>
          <w:sz w:val="20"/>
          <w:szCs w:val="20"/>
        </w:rPr>
        <w:t>.</w:t>
      </w:r>
    </w:p>
    <w:p w14:paraId="7C82EB63" w14:textId="77777777" w:rsidR="006C3102" w:rsidRDefault="006C3102" w:rsidP="00BC72F5">
      <w:pPr>
        <w:rPr>
          <w:rFonts w:ascii="Verdana" w:hAnsi="Verdana"/>
          <w:sz w:val="24"/>
          <w:szCs w:val="24"/>
          <w:u w:val="single"/>
        </w:rPr>
      </w:pPr>
      <w:bookmarkStart w:id="125" w:name="_842y7i2imzi" w:colFirst="0" w:colLast="0"/>
      <w:bookmarkStart w:id="126" w:name="_d5wzp072lv9v" w:colFirst="0" w:colLast="0"/>
      <w:bookmarkStart w:id="127" w:name="_Toc201525822"/>
      <w:bookmarkStart w:id="128" w:name="_Toc202734499"/>
      <w:bookmarkStart w:id="129" w:name="_Toc202734644"/>
      <w:bookmarkStart w:id="130" w:name="_Hlk202448862"/>
      <w:bookmarkEnd w:id="125"/>
      <w:bookmarkEnd w:id="126"/>
    </w:p>
    <w:p w14:paraId="0A1FCE18" w14:textId="7A1CDF68" w:rsidR="00FA656D" w:rsidRPr="00BC72F5" w:rsidRDefault="003642CB" w:rsidP="00BC72F5">
      <w:pPr>
        <w:rPr>
          <w:rFonts w:ascii="Verdana" w:hAnsi="Verdana"/>
          <w:sz w:val="24"/>
          <w:szCs w:val="24"/>
          <w:u w:val="single"/>
        </w:rPr>
      </w:pPr>
      <w:r w:rsidRPr="00BC72F5">
        <w:rPr>
          <w:rFonts w:ascii="Verdana" w:hAnsi="Verdana"/>
          <w:sz w:val="24"/>
          <w:szCs w:val="24"/>
          <w:u w:val="single"/>
        </w:rPr>
        <w:t>5.3</w:t>
      </w:r>
      <w:r w:rsidR="00FA656D" w:rsidRPr="00BC72F5">
        <w:rPr>
          <w:rFonts w:ascii="Verdana" w:hAnsi="Verdana"/>
          <w:sz w:val="24"/>
          <w:szCs w:val="24"/>
          <w:u w:val="single"/>
        </w:rPr>
        <w:t xml:space="preserve"> Weigh u</w:t>
      </w:r>
      <w:r w:rsidR="00BC17A9">
        <w:rPr>
          <w:rFonts w:ascii="Verdana" w:hAnsi="Verdana"/>
          <w:sz w:val="24"/>
          <w:szCs w:val="24"/>
          <w:u w:val="single"/>
        </w:rPr>
        <w:t>p</w:t>
      </w:r>
      <w:r w:rsidR="00FA656D" w:rsidRPr="00BC72F5">
        <w:rPr>
          <w:rFonts w:ascii="Verdana" w:hAnsi="Verdana"/>
          <w:sz w:val="24"/>
          <w:szCs w:val="24"/>
          <w:u w:val="single"/>
        </w:rPr>
        <w:t xml:space="preserve"> risk versus autonomy</w:t>
      </w:r>
    </w:p>
    <w:p w14:paraId="013216BC" w14:textId="77777777" w:rsidR="00FA656D" w:rsidRDefault="00FA656D" w:rsidP="00FA656D">
      <w:pPr>
        <w:rPr>
          <w:rFonts w:ascii="Verdana" w:eastAsia="Verdana" w:hAnsi="Verdana" w:cs="Verdana"/>
          <w:sz w:val="20"/>
          <w:szCs w:val="20"/>
        </w:rPr>
      </w:pPr>
    </w:p>
    <w:p w14:paraId="799EDD9F" w14:textId="0D0331E6" w:rsidR="00FA656D" w:rsidRDefault="00FA656D" w:rsidP="00FA656D">
      <w:pPr>
        <w:rPr>
          <w:rFonts w:ascii="Verdana" w:eastAsia="Verdana" w:hAnsi="Verdana" w:cs="Verdana"/>
          <w:sz w:val="20"/>
          <w:szCs w:val="20"/>
        </w:rPr>
      </w:pPr>
      <w:r w:rsidRPr="007D50A7">
        <w:rPr>
          <w:rFonts w:ascii="Verdana" w:eastAsia="Verdana" w:hAnsi="Verdana" w:cs="Verdana"/>
          <w:b/>
          <w:bCs/>
          <w:sz w:val="20"/>
          <w:szCs w:val="20"/>
        </w:rPr>
        <w:t xml:space="preserve">Advocates spoke extensively about the need for organisations to strike a balance between </w:t>
      </w:r>
      <w:r>
        <w:rPr>
          <w:rFonts w:ascii="Verdana" w:eastAsia="Verdana" w:hAnsi="Verdana" w:cs="Verdana"/>
          <w:b/>
          <w:bCs/>
          <w:sz w:val="20"/>
          <w:szCs w:val="20"/>
        </w:rPr>
        <w:t xml:space="preserve">adequately </w:t>
      </w:r>
      <w:r w:rsidRPr="007D50A7">
        <w:rPr>
          <w:rFonts w:ascii="Verdana" w:eastAsia="Verdana" w:hAnsi="Verdana" w:cs="Verdana"/>
          <w:b/>
          <w:bCs/>
          <w:sz w:val="20"/>
          <w:szCs w:val="20"/>
        </w:rPr>
        <w:t>assessing risk and overcorrecting to the point where survivor advocates feel silenced, stifled or suppressed.</w:t>
      </w:r>
      <w:r>
        <w:rPr>
          <w:rFonts w:ascii="Verdana" w:eastAsia="Verdana" w:hAnsi="Verdana" w:cs="Verdana"/>
          <w:sz w:val="20"/>
          <w:szCs w:val="20"/>
        </w:rPr>
        <w:t xml:space="preserve"> </w:t>
      </w:r>
      <w:r w:rsidRPr="003C697C">
        <w:rPr>
          <w:rFonts w:ascii="Verdana" w:eastAsia="Verdana" w:hAnsi="Verdana" w:cs="Verdana"/>
          <w:sz w:val="20"/>
          <w:szCs w:val="20"/>
        </w:rPr>
        <w:t>This balance is not fixed; it shifts in response to factors such as community context, the capability and capacity of both survivor advocates and support staff and differing interpretations of risk between organisations and advocates</w:t>
      </w:r>
      <w:r>
        <w:rPr>
          <w:rFonts w:ascii="Verdana" w:eastAsia="Verdana" w:hAnsi="Verdana" w:cs="Verdana"/>
          <w:sz w:val="20"/>
          <w:szCs w:val="20"/>
        </w:rPr>
        <w:t xml:space="preserve"> themselves</w:t>
      </w:r>
      <w:r w:rsidR="009B6F3A">
        <w:rPr>
          <w:rFonts w:ascii="Verdana" w:eastAsia="Verdana" w:hAnsi="Verdana" w:cs="Verdana"/>
          <w:sz w:val="20"/>
          <w:szCs w:val="20"/>
        </w:rPr>
        <w:t>.</w:t>
      </w:r>
    </w:p>
    <w:p w14:paraId="3279DF91" w14:textId="77777777" w:rsidR="005240CD" w:rsidRDefault="005240CD" w:rsidP="009D24CF">
      <w:pPr>
        <w:rPr>
          <w:rFonts w:ascii="Verdana" w:eastAsia="Verdana" w:hAnsi="Verdana" w:cs="Verdana"/>
          <w:shd w:val="clear" w:color="auto" w:fill="FED5D1"/>
        </w:rPr>
      </w:pPr>
    </w:p>
    <w:p w14:paraId="6ACD5E64" w14:textId="609BC458" w:rsidR="00FA656D" w:rsidRDefault="00FA656D" w:rsidP="009D24CF">
      <w:pPr>
        <w:rPr>
          <w:rFonts w:ascii="Verdana" w:eastAsia="Verdana" w:hAnsi="Verdana" w:cs="Verdana"/>
          <w:highlight w:val="red"/>
        </w:rPr>
      </w:pPr>
      <w:r w:rsidRPr="007D50A7">
        <w:rPr>
          <w:rFonts w:ascii="Verdana" w:eastAsia="Verdana" w:hAnsi="Verdana" w:cs="Verdana"/>
          <w:b/>
          <w:bCs/>
          <w:sz w:val="20"/>
          <w:szCs w:val="20"/>
        </w:rPr>
        <w:t>Although survivor advocates are well aware of the risks involved in their work, they often observe organisations overcorrecting — becoming overly risk-averse or hypervigilant in ways that feel performative or paternalistic.</w:t>
      </w:r>
      <w:r w:rsidRPr="00CA7CF1">
        <w:rPr>
          <w:rFonts w:ascii="Verdana" w:eastAsia="Verdana" w:hAnsi="Verdana" w:cs="Verdana"/>
          <w:sz w:val="20"/>
          <w:szCs w:val="20"/>
        </w:rPr>
        <w:t xml:space="preserve"> This can create </w:t>
      </w:r>
      <w:r w:rsidRPr="00CA7CF1">
        <w:rPr>
          <w:rFonts w:ascii="Verdana" w:eastAsia="Verdana" w:hAnsi="Verdana" w:cs="Verdana"/>
          <w:sz w:val="20"/>
          <w:szCs w:val="20"/>
        </w:rPr>
        <w:lastRenderedPageBreak/>
        <w:t>the impression that organisational responses are more about protecting themselves than</w:t>
      </w:r>
      <w:r>
        <w:rPr>
          <w:rFonts w:ascii="Verdana" w:eastAsia="Verdana" w:hAnsi="Verdana" w:cs="Verdana"/>
          <w:sz w:val="20"/>
          <w:szCs w:val="20"/>
        </w:rPr>
        <w:t xml:space="preserve"> truly </w:t>
      </w:r>
      <w:r w:rsidRPr="00CA7CF1">
        <w:rPr>
          <w:rFonts w:ascii="Verdana" w:eastAsia="Verdana" w:hAnsi="Verdana" w:cs="Verdana"/>
          <w:sz w:val="20"/>
          <w:szCs w:val="20"/>
        </w:rPr>
        <w:t>supporting the safety and agency of victim survivors</w:t>
      </w:r>
      <w:r>
        <w:rPr>
          <w:rFonts w:ascii="Verdana" w:eastAsia="Verdana" w:hAnsi="Verdana" w:cs="Verdana"/>
          <w:sz w:val="20"/>
          <w:szCs w:val="20"/>
        </w:rPr>
        <w:t>.</w:t>
      </w:r>
    </w:p>
    <w:p w14:paraId="2A7A5EC3" w14:textId="77777777" w:rsidR="00FA656D" w:rsidRDefault="00FA656D" w:rsidP="00FA656D">
      <w:pPr>
        <w:rPr>
          <w:rFonts w:ascii="Verdana" w:eastAsia="Verdana" w:hAnsi="Verdana" w:cs="Verdana"/>
          <w:sz w:val="20"/>
          <w:szCs w:val="20"/>
        </w:rPr>
      </w:pPr>
    </w:p>
    <w:tbl>
      <w:tblPr>
        <w:tblStyle w:val="TableGrid"/>
        <w:tblW w:w="0" w:type="auto"/>
        <w:tblLook w:val="04A0" w:firstRow="1" w:lastRow="0" w:firstColumn="1" w:lastColumn="0" w:noHBand="0" w:noVBand="1"/>
      </w:tblPr>
      <w:tblGrid>
        <w:gridCol w:w="9019"/>
      </w:tblGrid>
      <w:tr w:rsidR="00FA656D" w14:paraId="073A61A3" w14:textId="77777777">
        <w:trPr>
          <w:trHeight w:val="434"/>
        </w:trPr>
        <w:tc>
          <w:tcPr>
            <w:tcW w:w="9019" w:type="dxa"/>
          </w:tcPr>
          <w:p w14:paraId="33921923" w14:textId="7FEA806A" w:rsidR="00FA656D" w:rsidRPr="006856F7" w:rsidRDefault="00FA656D">
            <w:pPr>
              <w:widowControl w:val="0"/>
              <w:spacing w:line="276" w:lineRule="auto"/>
              <w:rPr>
                <w:rFonts w:ascii="Segoe UI Emoji" w:hAnsi="Segoe UI Emoji" w:cs="Segoe UI Emoji"/>
                <w:b/>
                <w:sz w:val="21"/>
                <w:szCs w:val="21"/>
              </w:rPr>
            </w:pPr>
            <w:r w:rsidRPr="006856F7">
              <w:rPr>
                <w:rFonts w:ascii="Verdana" w:eastAsia="Verdana" w:hAnsi="Verdana" w:cs="Verdana"/>
                <w:b/>
                <w:sz w:val="20"/>
                <w:szCs w:val="20"/>
              </w:rPr>
              <w:t xml:space="preserve">KEY CONCEPT </w:t>
            </w:r>
          </w:p>
          <w:p w14:paraId="06DB1355" w14:textId="77777777" w:rsidR="00FA656D" w:rsidRPr="006856F7" w:rsidRDefault="00FA656D">
            <w:pPr>
              <w:widowControl w:val="0"/>
              <w:spacing w:line="276" w:lineRule="auto"/>
              <w:rPr>
                <w:rFonts w:ascii="Verdana" w:eastAsia="Verdana" w:hAnsi="Verdana" w:cs="Verdana"/>
                <w:b/>
                <w:sz w:val="20"/>
                <w:szCs w:val="20"/>
              </w:rPr>
            </w:pPr>
            <w:r w:rsidRPr="006856F7">
              <w:rPr>
                <w:rFonts w:ascii="Verdana" w:eastAsia="Verdana" w:hAnsi="Verdana" w:cs="Verdana"/>
                <w:b/>
                <w:sz w:val="20"/>
                <w:szCs w:val="20"/>
              </w:rPr>
              <w:t>What is transformative justice?</w:t>
            </w:r>
          </w:p>
          <w:p w14:paraId="11BA83D6" w14:textId="05344E4F" w:rsidR="001F4D70" w:rsidRDefault="00FA656D" w:rsidP="007F2118">
            <w:pPr>
              <w:widowControl w:val="0"/>
              <w:spacing w:line="276" w:lineRule="auto"/>
              <w:rPr>
                <w:rFonts w:ascii="Verdana" w:eastAsia="Verdana" w:hAnsi="Verdana" w:cs="Verdana"/>
                <w:sz w:val="20"/>
                <w:szCs w:val="20"/>
              </w:rPr>
            </w:pPr>
            <w:r w:rsidRPr="006856F7">
              <w:rPr>
                <w:rFonts w:ascii="Verdana" w:eastAsia="Verdana" w:hAnsi="Verdana" w:cs="Verdana"/>
                <w:sz w:val="20"/>
                <w:szCs w:val="20"/>
              </w:rPr>
              <w:br/>
            </w:r>
            <w:r w:rsidR="001F4D70" w:rsidRPr="001F4D70">
              <w:rPr>
                <w:rFonts w:ascii="Verdana" w:eastAsia="Verdana" w:hAnsi="Verdana" w:cs="Verdana"/>
                <w:sz w:val="20"/>
                <w:szCs w:val="20"/>
              </w:rPr>
              <w:t>A community-led way of responding to harm that focuses on healing, accountability, and changing the systems that cause harm in the first place. Unlike restorative justice — which often works within existing structures to repair relationships — transformative justice looks at the bigger picture, asking how systems like racism, ableism, or colonialism create the conditions for harm.</w:t>
            </w:r>
          </w:p>
          <w:p w14:paraId="676852AB" w14:textId="77777777" w:rsidR="001F4D70" w:rsidRDefault="001F4D70" w:rsidP="007F2118">
            <w:pPr>
              <w:widowControl w:val="0"/>
              <w:spacing w:line="276" w:lineRule="auto"/>
              <w:rPr>
                <w:rFonts w:ascii="Verdana" w:eastAsia="Verdana" w:hAnsi="Verdana" w:cs="Verdana"/>
                <w:sz w:val="20"/>
                <w:szCs w:val="20"/>
              </w:rPr>
            </w:pPr>
          </w:p>
          <w:p w14:paraId="1D815F86" w14:textId="6BD77C0A" w:rsidR="00D5778D" w:rsidRPr="007F2118" w:rsidRDefault="001F4D70" w:rsidP="007F2118">
            <w:pPr>
              <w:widowControl w:val="0"/>
              <w:spacing w:line="276" w:lineRule="auto"/>
              <w:rPr>
                <w:rFonts w:ascii="Verdana" w:eastAsia="Verdana" w:hAnsi="Verdana" w:cs="Verdana"/>
                <w:sz w:val="20"/>
                <w:szCs w:val="20"/>
              </w:rPr>
            </w:pPr>
            <w:r w:rsidRPr="001F4D70">
              <w:rPr>
                <w:rFonts w:ascii="Verdana" w:eastAsia="Verdana" w:hAnsi="Verdana" w:cs="Verdana"/>
                <w:sz w:val="20"/>
                <w:szCs w:val="20"/>
              </w:rPr>
              <w:t>Rather than relying on the legal system, transformative justice builds collective responses that centre the needs of those harmed, support growth and accountability for those who’ve caused harm, and work to dismantle the systems that sustain harm.</w:t>
            </w:r>
          </w:p>
        </w:tc>
      </w:tr>
    </w:tbl>
    <w:p w14:paraId="65C06867" w14:textId="77777777" w:rsidR="00FA656D" w:rsidRDefault="00FA656D" w:rsidP="00FA656D">
      <w:pPr>
        <w:widowControl w:val="0"/>
        <w:rPr>
          <w:rFonts w:ascii="Verdana" w:eastAsia="Verdana" w:hAnsi="Verdana" w:cs="Verdana"/>
          <w:b/>
          <w:sz w:val="20"/>
          <w:szCs w:val="20"/>
        </w:rPr>
      </w:pPr>
    </w:p>
    <w:p w14:paraId="5715F8F4" w14:textId="7BEAB638" w:rsidR="002F6D80" w:rsidRDefault="00FA656D" w:rsidP="009D24CF">
      <w:pPr>
        <w:rPr>
          <w:rFonts w:ascii="Verdana" w:eastAsia="Verdana" w:hAnsi="Verdana" w:cs="Verdana"/>
          <w:sz w:val="20"/>
          <w:szCs w:val="20"/>
        </w:rPr>
      </w:pPr>
      <w:r w:rsidRPr="007D50A7">
        <w:rPr>
          <w:rFonts w:ascii="Verdana" w:eastAsia="Verdana" w:hAnsi="Verdana" w:cs="Verdana"/>
          <w:b/>
          <w:bCs/>
          <w:sz w:val="20"/>
          <w:szCs w:val="20"/>
          <w:lang w:val="en-AU"/>
        </w:rPr>
        <w:t>Advocates also highlighted the importance of clearly defining safety and distinguishing between being unsafe and feeling uncomfortable.</w:t>
      </w:r>
      <w:r w:rsidRPr="00CA7CF1">
        <w:rPr>
          <w:rFonts w:ascii="Verdana" w:eastAsia="Verdana" w:hAnsi="Verdana" w:cs="Verdana"/>
          <w:sz w:val="20"/>
          <w:szCs w:val="20"/>
          <w:lang w:val="en-AU"/>
        </w:rPr>
        <w:t xml:space="preserve"> This distinction is crucial not only for those working within organisations, but also within peer relationships among survivor advocates</w:t>
      </w:r>
      <w:r w:rsidR="007F2118">
        <w:rPr>
          <w:rFonts w:ascii="Verdana" w:eastAsia="Verdana" w:hAnsi="Verdana" w:cs="Verdana"/>
          <w:sz w:val="20"/>
          <w:szCs w:val="20"/>
          <w:lang w:val="en-AU"/>
        </w:rPr>
        <w:t>.</w:t>
      </w:r>
    </w:p>
    <w:p w14:paraId="55D61DB6" w14:textId="77777777" w:rsidR="006C3102" w:rsidRDefault="006C3102" w:rsidP="00FA656D">
      <w:pPr>
        <w:rPr>
          <w:rFonts w:ascii="Verdana" w:eastAsia="Verdana" w:hAnsi="Verdana" w:cs="Verdana"/>
          <w:sz w:val="20"/>
          <w:szCs w:val="20"/>
        </w:rPr>
      </w:pPr>
    </w:p>
    <w:p w14:paraId="6D023BA3" w14:textId="37263D73" w:rsidR="00FA656D" w:rsidRPr="00BC72F5" w:rsidRDefault="00CD1B35" w:rsidP="00BC72F5">
      <w:pPr>
        <w:rPr>
          <w:rFonts w:ascii="Verdana" w:hAnsi="Verdana"/>
          <w:sz w:val="24"/>
          <w:szCs w:val="24"/>
          <w:u w:val="single"/>
        </w:rPr>
      </w:pPr>
      <w:r w:rsidRPr="00BC72F5">
        <w:rPr>
          <w:rFonts w:ascii="Verdana" w:hAnsi="Verdana"/>
          <w:sz w:val="24"/>
          <w:szCs w:val="24"/>
          <w:u w:val="single"/>
        </w:rPr>
        <w:t>5.4</w:t>
      </w:r>
      <w:r w:rsidR="00FA656D" w:rsidRPr="00BC72F5">
        <w:rPr>
          <w:rFonts w:ascii="Verdana" w:hAnsi="Verdana"/>
          <w:sz w:val="24"/>
          <w:szCs w:val="24"/>
          <w:u w:val="single"/>
        </w:rPr>
        <w:t xml:space="preserve"> Prioritise progress over perfection</w:t>
      </w:r>
    </w:p>
    <w:p w14:paraId="09B6C63F" w14:textId="77777777" w:rsidR="00FA656D" w:rsidRDefault="00FA656D" w:rsidP="00FA656D">
      <w:pPr>
        <w:rPr>
          <w:rFonts w:ascii="Verdana" w:eastAsia="Verdana" w:hAnsi="Verdana" w:cs="Verdana"/>
          <w:sz w:val="20"/>
          <w:szCs w:val="20"/>
        </w:rPr>
      </w:pPr>
    </w:p>
    <w:p w14:paraId="43E003D4" w14:textId="061BBB01" w:rsidR="00FA656D" w:rsidRPr="00335387" w:rsidRDefault="00FA656D" w:rsidP="00FA656D">
      <w:pPr>
        <w:rPr>
          <w:rFonts w:ascii="Verdana" w:hAnsi="Verdana"/>
          <w:sz w:val="20"/>
          <w:szCs w:val="20"/>
          <w:lang w:val="en-AU"/>
        </w:rPr>
      </w:pPr>
      <w:r w:rsidRPr="007D50A7">
        <w:rPr>
          <w:rFonts w:ascii="Verdana" w:hAnsi="Verdana"/>
          <w:b/>
          <w:bCs/>
          <w:sz w:val="20"/>
          <w:szCs w:val="20"/>
        </w:rPr>
        <w:t xml:space="preserve">Advocates emphasised that survivor engagement is not static — it requires ongoing reflection, learning and iteration. </w:t>
      </w:r>
      <w:r w:rsidRPr="007D50A7">
        <w:rPr>
          <w:rFonts w:ascii="Verdana" w:hAnsi="Verdana"/>
          <w:sz w:val="20"/>
          <w:szCs w:val="20"/>
        </w:rPr>
        <w:t>They called on organisations to move away from perfectionism and control, and instead prioritise respect, transparency and openness.</w:t>
      </w:r>
      <w:r w:rsidRPr="00335387">
        <w:rPr>
          <w:rFonts w:ascii="Verdana" w:hAnsi="Verdana"/>
          <w:sz w:val="20"/>
          <w:szCs w:val="20"/>
        </w:rPr>
        <w:t xml:space="preserve"> While ‘do no harm’ remains foundational, progress depends on trauma-responsive, dignifying practices that make room for uncertainty and shared growth. </w:t>
      </w:r>
      <w:r w:rsidRPr="00335387">
        <w:rPr>
          <w:rFonts w:ascii="Verdana" w:hAnsi="Verdana"/>
          <w:sz w:val="20"/>
          <w:szCs w:val="20"/>
          <w:lang w:val="en-AU"/>
        </w:rPr>
        <w:t>Advocates spoke of the need to reduce fear of “getting it wrong”, and to replace performance with presence</w:t>
      </w:r>
      <w:r w:rsidR="006C3102">
        <w:rPr>
          <w:rFonts w:ascii="Verdana" w:hAnsi="Verdana"/>
          <w:sz w:val="20"/>
          <w:szCs w:val="20"/>
          <w:lang w:val="en-AU"/>
        </w:rPr>
        <w:t>.</w:t>
      </w:r>
    </w:p>
    <w:p w14:paraId="706059B6" w14:textId="77777777" w:rsidR="006C3102" w:rsidRPr="00F906EB" w:rsidRDefault="006C3102" w:rsidP="00F906EB"/>
    <w:p w14:paraId="5A7BE8D7" w14:textId="5EC7CCF5" w:rsidR="00AF3297" w:rsidRPr="00DB2B42" w:rsidRDefault="00AB4D57">
      <w:pPr>
        <w:pStyle w:val="Heading2"/>
        <w:spacing w:before="0" w:after="0"/>
        <w:rPr>
          <w:rFonts w:ascii="Verdana" w:hAnsi="Verdana"/>
        </w:rPr>
      </w:pPr>
      <w:bookmarkStart w:id="131" w:name="_Toc203941872"/>
      <w:bookmarkStart w:id="132" w:name="_Toc212209996"/>
      <w:r w:rsidRPr="00DB2B42">
        <w:rPr>
          <w:rFonts w:ascii="Verdana" w:hAnsi="Verdana"/>
        </w:rPr>
        <w:t xml:space="preserve">RECOMMENDATION 6: </w:t>
      </w:r>
      <w:bookmarkEnd w:id="127"/>
      <w:r w:rsidR="00E129D9" w:rsidRPr="00DB2B42">
        <w:rPr>
          <w:rFonts w:ascii="Verdana" w:hAnsi="Verdana"/>
        </w:rPr>
        <w:t>Support survivor advocates to grow, specialise and lead</w:t>
      </w:r>
      <w:bookmarkEnd w:id="128"/>
      <w:bookmarkEnd w:id="129"/>
      <w:bookmarkEnd w:id="131"/>
      <w:bookmarkEnd w:id="132"/>
    </w:p>
    <w:bookmarkEnd w:id="130"/>
    <w:p w14:paraId="6CFBA0FF" w14:textId="6DECF588" w:rsidR="00CA7377" w:rsidRDefault="00614212" w:rsidP="00E129D9">
      <w:pPr>
        <w:rPr>
          <w:rFonts w:ascii="Verdana" w:eastAsia="Verdana" w:hAnsi="Verdana" w:cs="Verdana"/>
          <w:sz w:val="20"/>
          <w:szCs w:val="20"/>
          <w:lang w:val="en-AU"/>
        </w:rPr>
      </w:pPr>
      <w:r>
        <w:rPr>
          <w:rFonts w:ascii="Verdana" w:eastAsia="Verdana" w:hAnsi="Verdana" w:cs="Verdana"/>
        </w:rPr>
        <w:br/>
      </w:r>
      <w:r w:rsidR="00CA7377" w:rsidRPr="00CA7377">
        <w:rPr>
          <w:rFonts w:ascii="Verdana" w:eastAsia="Verdana" w:hAnsi="Verdana" w:cs="Verdana"/>
          <w:b/>
          <w:bCs/>
          <w:sz w:val="20"/>
          <w:szCs w:val="20"/>
          <w:lang w:val="en-AU"/>
        </w:rPr>
        <w:t xml:space="preserve">Survivor advocates </w:t>
      </w:r>
      <w:r w:rsidR="00CA7377" w:rsidRPr="007D50A7">
        <w:rPr>
          <w:rFonts w:ascii="Verdana" w:eastAsia="Verdana" w:hAnsi="Verdana" w:cs="Verdana"/>
          <w:b/>
          <w:bCs/>
          <w:sz w:val="20"/>
          <w:szCs w:val="20"/>
          <w:lang w:val="en-AU"/>
        </w:rPr>
        <w:t>spoke to</w:t>
      </w:r>
      <w:r w:rsidR="00CA7377" w:rsidRPr="00CA7377">
        <w:rPr>
          <w:rFonts w:ascii="Verdana" w:eastAsia="Verdana" w:hAnsi="Verdana" w:cs="Verdana"/>
          <w:b/>
          <w:bCs/>
          <w:sz w:val="20"/>
          <w:szCs w:val="20"/>
          <w:lang w:val="en-AU"/>
        </w:rPr>
        <w:t xml:space="preserve"> the importance of opportunities to build broad skills, deepen specialisation and align with areas of personal and systemic relevance.</w:t>
      </w:r>
      <w:r w:rsidR="00CA7377" w:rsidRPr="00CA7377">
        <w:rPr>
          <w:rFonts w:ascii="Verdana" w:eastAsia="Verdana" w:hAnsi="Verdana" w:cs="Verdana"/>
          <w:sz w:val="20"/>
          <w:szCs w:val="20"/>
          <w:lang w:val="en-AU"/>
        </w:rPr>
        <w:t xml:space="preserve"> This dual approach </w:t>
      </w:r>
      <w:r w:rsidR="00CA7377" w:rsidRPr="008A6788">
        <w:rPr>
          <w:rFonts w:ascii="Verdana" w:eastAsia="Verdana" w:hAnsi="Verdana" w:cs="Verdana"/>
          <w:sz w:val="20"/>
          <w:szCs w:val="20"/>
          <w:lang w:val="en-AU"/>
        </w:rPr>
        <w:t>strengthened</w:t>
      </w:r>
      <w:r w:rsidR="00CA7377" w:rsidRPr="00CA7377">
        <w:rPr>
          <w:rFonts w:ascii="Verdana" w:eastAsia="Verdana" w:hAnsi="Verdana" w:cs="Verdana"/>
          <w:sz w:val="20"/>
          <w:szCs w:val="20"/>
          <w:lang w:val="en-AU"/>
        </w:rPr>
        <w:t xml:space="preserve"> confidence, supported long-term engagement and opened new pathways for leadership. They stressed that professional growth must be structurally supported, relationally grounded and embedded in collective goals for change</w:t>
      </w:r>
      <w:r w:rsidR="00163B0D">
        <w:rPr>
          <w:rFonts w:ascii="Verdana" w:eastAsia="Verdana" w:hAnsi="Verdana" w:cs="Verdana"/>
          <w:sz w:val="20"/>
          <w:szCs w:val="20"/>
          <w:lang w:val="en-AU"/>
        </w:rPr>
        <w:t>,</w:t>
      </w:r>
      <w:r w:rsidR="00CA7377" w:rsidRPr="00CA7377">
        <w:rPr>
          <w:rFonts w:ascii="Verdana" w:eastAsia="Verdana" w:hAnsi="Verdana" w:cs="Verdana"/>
          <w:sz w:val="20"/>
          <w:szCs w:val="20"/>
          <w:lang w:val="en-AU"/>
        </w:rPr>
        <w:t xml:space="preserve"> not left to individual effort alone.</w:t>
      </w:r>
    </w:p>
    <w:p w14:paraId="7309C2D2" w14:textId="77777777" w:rsidR="00807102" w:rsidRDefault="00807102">
      <w:pPr>
        <w:rPr>
          <w:rFonts w:ascii="Verdana" w:eastAsia="Verdana" w:hAnsi="Verdana" w:cs="Verdana"/>
        </w:rPr>
      </w:pPr>
    </w:p>
    <w:p w14:paraId="2A6B4D4F" w14:textId="35722787" w:rsidR="00AF3297" w:rsidRPr="00BC72F5" w:rsidRDefault="00AB4D57" w:rsidP="00BC72F5">
      <w:pPr>
        <w:rPr>
          <w:rFonts w:ascii="Verdana" w:hAnsi="Verdana"/>
          <w:sz w:val="24"/>
          <w:szCs w:val="24"/>
          <w:u w:val="single"/>
        </w:rPr>
      </w:pPr>
      <w:bookmarkStart w:id="133" w:name="_x4xnwe96vwau" w:colFirst="0" w:colLast="0"/>
      <w:bookmarkStart w:id="134" w:name="_Toc201525823"/>
      <w:bookmarkStart w:id="135" w:name="_Toc202734500"/>
      <w:bookmarkStart w:id="136" w:name="_Toc202734645"/>
      <w:bookmarkEnd w:id="133"/>
      <w:r w:rsidRPr="00BC72F5">
        <w:rPr>
          <w:rFonts w:ascii="Verdana" w:hAnsi="Verdana"/>
          <w:sz w:val="24"/>
          <w:szCs w:val="24"/>
          <w:u w:val="single"/>
        </w:rPr>
        <w:t xml:space="preserve">6.1 Enhance </w:t>
      </w:r>
      <w:r w:rsidR="00614212" w:rsidRPr="00BC72F5">
        <w:rPr>
          <w:rFonts w:ascii="Verdana" w:hAnsi="Verdana"/>
          <w:sz w:val="24"/>
          <w:szCs w:val="24"/>
          <w:u w:val="single"/>
        </w:rPr>
        <w:t>career development pathways and leadership capacity</w:t>
      </w:r>
      <w:bookmarkEnd w:id="134"/>
      <w:bookmarkEnd w:id="135"/>
      <w:bookmarkEnd w:id="136"/>
    </w:p>
    <w:p w14:paraId="7181AC15" w14:textId="77777777" w:rsidR="00AF3297" w:rsidRDefault="00AF3297">
      <w:pPr>
        <w:shd w:val="clear" w:color="auto" w:fill="FFFFFF"/>
        <w:rPr>
          <w:rFonts w:ascii="Verdana" w:eastAsia="Verdana" w:hAnsi="Verdana" w:cs="Verdana"/>
          <w:sz w:val="20"/>
          <w:szCs w:val="20"/>
        </w:rPr>
      </w:pPr>
    </w:p>
    <w:p w14:paraId="66714631" w14:textId="25268659" w:rsidR="00D33FC2" w:rsidRDefault="00E129D9" w:rsidP="009D24CF">
      <w:pPr>
        <w:shd w:val="clear" w:color="auto" w:fill="FFFFFF"/>
        <w:rPr>
          <w:rFonts w:ascii="Verdana" w:eastAsia="Verdana" w:hAnsi="Verdana" w:cs="Verdana"/>
          <w:b/>
          <w:bCs/>
          <w:sz w:val="20"/>
          <w:szCs w:val="20"/>
        </w:rPr>
      </w:pPr>
      <w:r w:rsidRPr="007D50A7">
        <w:rPr>
          <w:rFonts w:ascii="Verdana" w:eastAsia="Verdana" w:hAnsi="Verdana" w:cs="Verdana"/>
          <w:b/>
          <w:bCs/>
          <w:sz w:val="20"/>
          <w:szCs w:val="20"/>
        </w:rPr>
        <w:t>Sustainable career and leadership pathways for survivor advocates must be structurally and systemically supported</w:t>
      </w:r>
      <w:r w:rsidR="00F863BB">
        <w:rPr>
          <w:rFonts w:ascii="Verdana" w:eastAsia="Verdana" w:hAnsi="Verdana" w:cs="Verdana"/>
          <w:b/>
          <w:bCs/>
          <w:sz w:val="20"/>
          <w:szCs w:val="20"/>
        </w:rPr>
        <w:t>,</w:t>
      </w:r>
      <w:r w:rsidRPr="007D50A7">
        <w:rPr>
          <w:rFonts w:ascii="Verdana" w:eastAsia="Verdana" w:hAnsi="Verdana" w:cs="Verdana"/>
          <w:b/>
          <w:bCs/>
          <w:sz w:val="20"/>
          <w:szCs w:val="20"/>
        </w:rPr>
        <w:t xml:space="preserve"> not left to individual effort.</w:t>
      </w:r>
      <w:r w:rsidRPr="00E129D9">
        <w:rPr>
          <w:rFonts w:ascii="Verdana" w:eastAsia="Verdana" w:hAnsi="Verdana" w:cs="Verdana"/>
          <w:sz w:val="20"/>
          <w:szCs w:val="20"/>
        </w:rPr>
        <w:t xml:space="preserve"> This </w:t>
      </w:r>
      <w:r>
        <w:rPr>
          <w:rFonts w:ascii="Verdana" w:eastAsia="Verdana" w:hAnsi="Verdana" w:cs="Verdana"/>
          <w:sz w:val="20"/>
          <w:szCs w:val="20"/>
        </w:rPr>
        <w:t xml:space="preserve">includes </w:t>
      </w:r>
      <w:r w:rsidRPr="00E129D9">
        <w:rPr>
          <w:rFonts w:ascii="Verdana" w:eastAsia="Verdana" w:hAnsi="Verdana" w:cs="Verdana"/>
          <w:sz w:val="20"/>
          <w:szCs w:val="20"/>
        </w:rPr>
        <w:t>recognising and nurturing lived experience leadership, building inclusive structures for progression and moving beyond tokenistic engagement. Diverse, non-linear pathways enable advocates to grow, lead and shape the systems they’ve long worked to change.</w:t>
      </w:r>
    </w:p>
    <w:p w14:paraId="6B818C23" w14:textId="77777777" w:rsidR="00121584" w:rsidRPr="0023054F" w:rsidRDefault="00121584" w:rsidP="0023054F">
      <w:bookmarkStart w:id="137" w:name="_Toc201525824"/>
      <w:bookmarkStart w:id="138" w:name="_Hlk202030502"/>
    </w:p>
    <w:p w14:paraId="2A73086F" w14:textId="3801850B" w:rsidR="004710A7" w:rsidRPr="00BC72F5" w:rsidRDefault="00AB4D57" w:rsidP="00BC72F5">
      <w:pPr>
        <w:rPr>
          <w:rFonts w:ascii="Verdana" w:hAnsi="Verdana"/>
          <w:sz w:val="24"/>
          <w:szCs w:val="24"/>
          <w:u w:val="single"/>
        </w:rPr>
      </w:pPr>
      <w:bookmarkStart w:id="139" w:name="_Toc202734501"/>
      <w:bookmarkStart w:id="140" w:name="_Toc202734646"/>
      <w:r w:rsidRPr="00BC72F5">
        <w:rPr>
          <w:rFonts w:ascii="Verdana" w:hAnsi="Verdana"/>
          <w:sz w:val="24"/>
          <w:szCs w:val="24"/>
          <w:u w:val="single"/>
        </w:rPr>
        <w:t xml:space="preserve">6.2 </w:t>
      </w:r>
      <w:r w:rsidR="004710A7" w:rsidRPr="00BC72F5">
        <w:rPr>
          <w:rFonts w:ascii="Verdana" w:hAnsi="Verdana"/>
          <w:sz w:val="24"/>
          <w:szCs w:val="24"/>
          <w:u w:val="single"/>
        </w:rPr>
        <w:t>Build</w:t>
      </w:r>
      <w:r w:rsidRPr="00BC72F5">
        <w:rPr>
          <w:rFonts w:ascii="Verdana" w:hAnsi="Verdana"/>
          <w:sz w:val="24"/>
          <w:szCs w:val="24"/>
          <w:u w:val="single"/>
        </w:rPr>
        <w:t xml:space="preserve"> </w:t>
      </w:r>
      <w:r w:rsidR="004710A7" w:rsidRPr="00BC72F5">
        <w:rPr>
          <w:rFonts w:ascii="Verdana" w:hAnsi="Verdana"/>
          <w:sz w:val="24"/>
          <w:szCs w:val="24"/>
          <w:u w:val="single"/>
        </w:rPr>
        <w:t xml:space="preserve">capability in </w:t>
      </w:r>
      <w:r w:rsidR="00B46D7B">
        <w:rPr>
          <w:rFonts w:ascii="Verdana" w:hAnsi="Verdana"/>
          <w:sz w:val="24"/>
          <w:szCs w:val="24"/>
          <w:u w:val="single"/>
        </w:rPr>
        <w:t xml:space="preserve">the relevant </w:t>
      </w:r>
      <w:r w:rsidR="004710A7" w:rsidRPr="00BC72F5">
        <w:rPr>
          <w:rFonts w:ascii="Verdana" w:hAnsi="Verdana"/>
          <w:sz w:val="24"/>
          <w:szCs w:val="24"/>
          <w:u w:val="single"/>
        </w:rPr>
        <w:t>areas</w:t>
      </w:r>
      <w:bookmarkEnd w:id="137"/>
      <w:bookmarkEnd w:id="139"/>
      <w:bookmarkEnd w:id="140"/>
    </w:p>
    <w:p w14:paraId="1A1766F0" w14:textId="77777777" w:rsidR="004710A7" w:rsidRDefault="004710A7" w:rsidP="004710A7">
      <w:pPr>
        <w:rPr>
          <w:highlight w:val="yellow"/>
        </w:rPr>
      </w:pPr>
    </w:p>
    <w:p w14:paraId="38F1B374" w14:textId="7AAC5DB3" w:rsidR="00B46D7B" w:rsidRDefault="00B46D7B" w:rsidP="007D50A7">
      <w:pPr>
        <w:rPr>
          <w:rFonts w:ascii="Verdana" w:hAnsi="Verdana"/>
          <w:sz w:val="20"/>
          <w:szCs w:val="20"/>
        </w:rPr>
      </w:pPr>
      <w:r w:rsidRPr="00B46D7B">
        <w:rPr>
          <w:rFonts w:ascii="Verdana" w:hAnsi="Verdana"/>
          <w:b/>
          <w:bCs/>
          <w:sz w:val="20"/>
          <w:szCs w:val="20"/>
        </w:rPr>
        <w:t>Effective survivor advocacy draws on a wide range of essential characteristics and capabilities — from systems literacy to humility and self-awareness.</w:t>
      </w:r>
      <w:r w:rsidRPr="00B46D7B">
        <w:rPr>
          <w:rFonts w:ascii="Verdana" w:hAnsi="Verdana"/>
          <w:sz w:val="20"/>
          <w:szCs w:val="20"/>
        </w:rPr>
        <w:t xml:space="preserve"> Building capability in the relevant areas means going beyond technical skills to include reflective practice, peer learning, and the ability to recognise personal limits.</w:t>
      </w:r>
    </w:p>
    <w:bookmarkEnd w:id="138"/>
    <w:p w14:paraId="7A809637" w14:textId="77777777" w:rsidR="001D3117" w:rsidRDefault="001D3117" w:rsidP="00B46D7B">
      <w:pPr>
        <w:rPr>
          <w:rFonts w:ascii="Verdana" w:hAnsi="Verdana"/>
          <w:sz w:val="20"/>
          <w:szCs w:val="20"/>
        </w:rPr>
      </w:pPr>
    </w:p>
    <w:p w14:paraId="4972B23D" w14:textId="77777777" w:rsidR="00D65A9E" w:rsidRDefault="00D65A9E" w:rsidP="00D65A9E">
      <w:pPr>
        <w:rPr>
          <w:rFonts w:ascii="Verdana" w:hAnsi="Verdana"/>
          <w:sz w:val="20"/>
          <w:szCs w:val="20"/>
        </w:rPr>
      </w:pPr>
      <w:r w:rsidRPr="00D65A9E">
        <w:rPr>
          <w:rFonts w:ascii="Verdana" w:hAnsi="Verdana"/>
          <w:sz w:val="20"/>
          <w:szCs w:val="20"/>
        </w:rPr>
        <w:t xml:space="preserve">These characteristics and capabilities emerged directly from survivor advocates’ reflections during interviews. In response to the question, “What do survivor advocates need in order to undertake work that influences policy, service design and practice?”, advocates spoke to the personal, relational and systemic capacities required for purposeful, sustained advocacy. Their insights </w:t>
      </w:r>
      <w:r>
        <w:rPr>
          <w:rFonts w:ascii="Verdana" w:hAnsi="Verdana"/>
          <w:sz w:val="20"/>
          <w:szCs w:val="20"/>
        </w:rPr>
        <w:t xml:space="preserve">make clear </w:t>
      </w:r>
      <w:r w:rsidRPr="00D65A9E">
        <w:rPr>
          <w:rFonts w:ascii="Verdana" w:hAnsi="Verdana"/>
          <w:sz w:val="20"/>
          <w:szCs w:val="20"/>
        </w:rPr>
        <w:t>that advocacy is not only about skills, but about ways of being — grounded in ethics, self-awareness and collective responsibility.</w:t>
      </w:r>
    </w:p>
    <w:p w14:paraId="5589AF9F" w14:textId="77777777" w:rsidR="00D65A9E" w:rsidRPr="0023054F" w:rsidRDefault="00D65A9E" w:rsidP="004710A7">
      <w:pPr>
        <w:rPr>
          <w:rFonts w:ascii="Verdana" w:hAnsi="Verdana"/>
          <w:sz w:val="20"/>
          <w:szCs w:val="20"/>
        </w:rPr>
      </w:pPr>
    </w:p>
    <w:p w14:paraId="3657C791" w14:textId="4955F4E2" w:rsidR="6C012106" w:rsidRDefault="6C012106" w:rsidP="16340F80">
      <w:pPr>
        <w:rPr>
          <w:rFonts w:ascii="Verdana" w:hAnsi="Verdana"/>
          <w:sz w:val="20"/>
          <w:szCs w:val="20"/>
        </w:rPr>
      </w:pPr>
      <w:r w:rsidRPr="7DBB1E74">
        <w:rPr>
          <w:rFonts w:ascii="Verdana" w:hAnsi="Verdana"/>
          <w:sz w:val="20"/>
          <w:szCs w:val="20"/>
        </w:rPr>
        <w:t xml:space="preserve">While reflecting on characteristics and capabilities, it is also important to recognise survivor advocates as whole people, bringing </w:t>
      </w:r>
      <w:r w:rsidR="67F6F1FF" w:rsidRPr="7DBB1E74">
        <w:rPr>
          <w:rFonts w:ascii="Verdana" w:hAnsi="Verdana"/>
          <w:sz w:val="20"/>
          <w:szCs w:val="20"/>
        </w:rPr>
        <w:t xml:space="preserve">far </w:t>
      </w:r>
      <w:r w:rsidRPr="7DBB1E74">
        <w:rPr>
          <w:rFonts w:ascii="Verdana" w:hAnsi="Verdana"/>
          <w:sz w:val="20"/>
          <w:szCs w:val="20"/>
        </w:rPr>
        <w:t xml:space="preserve">more than their lived experience alone. Advocates expertise also </w:t>
      </w:r>
      <w:r w:rsidR="32C9EA1A" w:rsidRPr="7DBB1E74">
        <w:rPr>
          <w:rFonts w:ascii="Verdana" w:hAnsi="Verdana"/>
          <w:sz w:val="20"/>
          <w:szCs w:val="20"/>
        </w:rPr>
        <w:t xml:space="preserve">draws from professional, cultural and community knowledge, including skills developed through education, work and leadership in other industries. </w:t>
      </w:r>
      <w:r w:rsidR="53B5F740" w:rsidRPr="7DBB1E74">
        <w:rPr>
          <w:rFonts w:ascii="Verdana" w:hAnsi="Verdana"/>
          <w:sz w:val="20"/>
          <w:szCs w:val="20"/>
        </w:rPr>
        <w:t>To support growth and leadership meaningfully, organisations must</w:t>
      </w:r>
      <w:r w:rsidR="7B1F189E" w:rsidRPr="7DBB1E74">
        <w:rPr>
          <w:rFonts w:ascii="Verdana" w:hAnsi="Verdana"/>
          <w:sz w:val="20"/>
          <w:szCs w:val="20"/>
        </w:rPr>
        <w:t xml:space="preserve"> recognise the full range of expertise and contribution advocates offer.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5955"/>
      </w:tblGrid>
      <w:tr w:rsidR="004710A7" w14:paraId="054FB611" w14:textId="77777777">
        <w:tc>
          <w:tcPr>
            <w:tcW w:w="3045" w:type="dxa"/>
            <w:shd w:val="clear" w:color="auto" w:fill="EFEFEF"/>
            <w:tcMar>
              <w:top w:w="100" w:type="dxa"/>
              <w:left w:w="100" w:type="dxa"/>
              <w:bottom w:w="100" w:type="dxa"/>
              <w:right w:w="100" w:type="dxa"/>
            </w:tcMar>
          </w:tcPr>
          <w:p w14:paraId="56391BA4" w14:textId="77777777" w:rsidR="004710A7" w:rsidRDefault="004710A7">
            <w:pPr>
              <w:widowControl w:val="0"/>
              <w:rPr>
                <w:rFonts w:ascii="Verdana" w:eastAsia="Verdana" w:hAnsi="Verdana" w:cs="Verdana"/>
                <w:b/>
                <w:sz w:val="18"/>
                <w:szCs w:val="18"/>
              </w:rPr>
            </w:pPr>
            <w:bookmarkStart w:id="141" w:name="_Hlk202030475"/>
            <w:r>
              <w:rPr>
                <w:rFonts w:ascii="Verdana" w:eastAsia="Verdana" w:hAnsi="Verdana" w:cs="Verdana"/>
                <w:b/>
                <w:sz w:val="18"/>
                <w:szCs w:val="18"/>
              </w:rPr>
              <w:t>Category</w:t>
            </w:r>
          </w:p>
        </w:tc>
        <w:tc>
          <w:tcPr>
            <w:tcW w:w="5955" w:type="dxa"/>
            <w:shd w:val="clear" w:color="auto" w:fill="EFEFEF"/>
            <w:tcMar>
              <w:top w:w="100" w:type="dxa"/>
              <w:left w:w="100" w:type="dxa"/>
              <w:bottom w:w="100" w:type="dxa"/>
              <w:right w:w="100" w:type="dxa"/>
            </w:tcMar>
          </w:tcPr>
          <w:p w14:paraId="67E6336C" w14:textId="77777777" w:rsidR="004710A7" w:rsidRDefault="004710A7">
            <w:pPr>
              <w:widowControl w:val="0"/>
              <w:rPr>
                <w:rFonts w:ascii="Verdana" w:eastAsia="Verdana" w:hAnsi="Verdana" w:cs="Verdana"/>
                <w:b/>
                <w:sz w:val="18"/>
                <w:szCs w:val="18"/>
              </w:rPr>
            </w:pPr>
            <w:r>
              <w:rPr>
                <w:rFonts w:ascii="Verdana" w:eastAsia="Verdana" w:hAnsi="Verdana" w:cs="Verdana"/>
                <w:b/>
                <w:sz w:val="18"/>
                <w:szCs w:val="18"/>
              </w:rPr>
              <w:t>Characteristics and capabilities</w:t>
            </w:r>
          </w:p>
        </w:tc>
      </w:tr>
      <w:tr w:rsidR="004710A7" w14:paraId="4515BAC6" w14:textId="77777777" w:rsidTr="00C216BB">
        <w:trPr>
          <w:trHeight w:val="20"/>
        </w:trPr>
        <w:tc>
          <w:tcPr>
            <w:tcW w:w="3045" w:type="dxa"/>
            <w:vMerge w:val="restart"/>
            <w:tcMar>
              <w:top w:w="100" w:type="dxa"/>
              <w:left w:w="100" w:type="dxa"/>
              <w:bottom w:w="100" w:type="dxa"/>
              <w:right w:w="100" w:type="dxa"/>
            </w:tcMar>
          </w:tcPr>
          <w:p w14:paraId="5E085901" w14:textId="77777777" w:rsidR="004710A7" w:rsidRDefault="004710A7">
            <w:pPr>
              <w:widowControl w:val="0"/>
              <w:rPr>
                <w:rFonts w:ascii="Verdana" w:eastAsia="Verdana" w:hAnsi="Verdana" w:cs="Verdana"/>
                <w:b/>
                <w:sz w:val="18"/>
                <w:szCs w:val="18"/>
              </w:rPr>
            </w:pPr>
            <w:r>
              <w:rPr>
                <w:rFonts w:ascii="Verdana" w:eastAsia="Verdana" w:hAnsi="Verdana" w:cs="Verdana"/>
                <w:b/>
                <w:sz w:val="18"/>
                <w:szCs w:val="18"/>
              </w:rPr>
              <w:t>Advocacy skills</w:t>
            </w:r>
          </w:p>
        </w:tc>
        <w:tc>
          <w:tcPr>
            <w:tcW w:w="5955" w:type="dxa"/>
            <w:tcMar>
              <w:top w:w="100" w:type="dxa"/>
              <w:left w:w="100" w:type="dxa"/>
              <w:bottom w:w="100" w:type="dxa"/>
              <w:right w:w="100" w:type="dxa"/>
            </w:tcMar>
          </w:tcPr>
          <w:p w14:paraId="014B695D" w14:textId="7F18AA19" w:rsidR="004710A7" w:rsidRDefault="00335436">
            <w:pPr>
              <w:rPr>
                <w:rFonts w:ascii="Verdana" w:eastAsia="Verdana" w:hAnsi="Verdana" w:cs="Verdana"/>
                <w:sz w:val="18"/>
                <w:szCs w:val="18"/>
              </w:rPr>
            </w:pPr>
            <w:r>
              <w:rPr>
                <w:rFonts w:ascii="Verdana" w:eastAsia="Verdana" w:hAnsi="Verdana" w:cs="Verdana"/>
                <w:sz w:val="18"/>
                <w:szCs w:val="18"/>
              </w:rPr>
              <w:t>Developing advocacy through practice</w:t>
            </w:r>
          </w:p>
        </w:tc>
      </w:tr>
      <w:tr w:rsidR="004710A7" w14:paraId="1756E4C7" w14:textId="77777777">
        <w:tc>
          <w:tcPr>
            <w:tcW w:w="3045" w:type="dxa"/>
            <w:vMerge/>
            <w:tcMar>
              <w:top w:w="100" w:type="dxa"/>
              <w:left w:w="100" w:type="dxa"/>
              <w:bottom w:w="100" w:type="dxa"/>
              <w:right w:w="100" w:type="dxa"/>
            </w:tcMar>
          </w:tcPr>
          <w:p w14:paraId="6DAB1B4A"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5842D79F" w14:textId="77777777" w:rsidR="004710A7" w:rsidRDefault="004710A7">
            <w:pPr>
              <w:rPr>
                <w:rFonts w:ascii="Verdana" w:eastAsia="Verdana" w:hAnsi="Verdana" w:cs="Verdana"/>
                <w:sz w:val="18"/>
                <w:szCs w:val="18"/>
              </w:rPr>
            </w:pPr>
            <w:r>
              <w:rPr>
                <w:rFonts w:ascii="Verdana" w:eastAsia="Verdana" w:hAnsi="Verdana" w:cs="Verdana"/>
                <w:sz w:val="18"/>
                <w:szCs w:val="18"/>
              </w:rPr>
              <w:t>Capacity and openness to learn from many different sources</w:t>
            </w:r>
          </w:p>
        </w:tc>
      </w:tr>
      <w:tr w:rsidR="004710A7" w14:paraId="7E9B42EB" w14:textId="77777777" w:rsidTr="00C216BB">
        <w:trPr>
          <w:trHeight w:val="20"/>
        </w:trPr>
        <w:tc>
          <w:tcPr>
            <w:tcW w:w="3045" w:type="dxa"/>
            <w:vMerge/>
            <w:tcMar>
              <w:top w:w="100" w:type="dxa"/>
              <w:left w:w="100" w:type="dxa"/>
              <w:bottom w:w="100" w:type="dxa"/>
              <w:right w:w="100" w:type="dxa"/>
            </w:tcMar>
          </w:tcPr>
          <w:p w14:paraId="7B935CFD"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5F6346AD" w14:textId="72B5AF8A" w:rsidR="004710A7" w:rsidRDefault="00335436">
            <w:pPr>
              <w:rPr>
                <w:rFonts w:ascii="Verdana" w:eastAsia="Verdana" w:hAnsi="Verdana" w:cs="Verdana"/>
                <w:sz w:val="18"/>
                <w:szCs w:val="18"/>
              </w:rPr>
            </w:pPr>
            <w:r>
              <w:rPr>
                <w:rFonts w:ascii="Verdana" w:eastAsia="Verdana" w:hAnsi="Verdana" w:cs="Verdana"/>
                <w:sz w:val="18"/>
                <w:szCs w:val="18"/>
              </w:rPr>
              <w:t>Ability to advocate across a range of topics</w:t>
            </w:r>
          </w:p>
        </w:tc>
      </w:tr>
      <w:tr w:rsidR="004710A7" w14:paraId="30124991" w14:textId="77777777" w:rsidTr="00C216BB">
        <w:trPr>
          <w:trHeight w:val="20"/>
        </w:trPr>
        <w:tc>
          <w:tcPr>
            <w:tcW w:w="3045" w:type="dxa"/>
            <w:vMerge/>
            <w:tcMar>
              <w:top w:w="100" w:type="dxa"/>
              <w:left w:w="100" w:type="dxa"/>
              <w:bottom w:w="100" w:type="dxa"/>
              <w:right w:w="100" w:type="dxa"/>
            </w:tcMar>
          </w:tcPr>
          <w:p w14:paraId="25633D0A"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6B297249" w14:textId="77777777" w:rsidR="004710A7" w:rsidRDefault="004710A7">
            <w:pPr>
              <w:rPr>
                <w:rFonts w:ascii="Verdana" w:eastAsia="Verdana" w:hAnsi="Verdana" w:cs="Verdana"/>
                <w:sz w:val="18"/>
                <w:szCs w:val="18"/>
              </w:rPr>
            </w:pPr>
            <w:r>
              <w:rPr>
                <w:rFonts w:ascii="Verdana" w:eastAsia="Verdana" w:hAnsi="Verdana" w:cs="Verdana"/>
                <w:sz w:val="18"/>
                <w:szCs w:val="18"/>
              </w:rPr>
              <w:t>Knowing your audience</w:t>
            </w:r>
          </w:p>
        </w:tc>
      </w:tr>
      <w:tr w:rsidR="004710A7" w14:paraId="792D9E8F" w14:textId="77777777" w:rsidTr="00C216BB">
        <w:trPr>
          <w:trHeight w:val="45"/>
        </w:trPr>
        <w:tc>
          <w:tcPr>
            <w:tcW w:w="3045" w:type="dxa"/>
            <w:vMerge/>
            <w:tcMar>
              <w:top w:w="100" w:type="dxa"/>
              <w:left w:w="100" w:type="dxa"/>
              <w:bottom w:w="100" w:type="dxa"/>
              <w:right w:w="100" w:type="dxa"/>
            </w:tcMar>
          </w:tcPr>
          <w:p w14:paraId="489CFAA5"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494863E8" w14:textId="77777777" w:rsidR="004710A7" w:rsidRDefault="004710A7">
            <w:pPr>
              <w:rPr>
                <w:rFonts w:ascii="Verdana" w:eastAsia="Verdana" w:hAnsi="Verdana" w:cs="Verdana"/>
                <w:sz w:val="18"/>
                <w:szCs w:val="18"/>
              </w:rPr>
            </w:pPr>
            <w:r>
              <w:rPr>
                <w:rFonts w:ascii="Verdana" w:eastAsia="Verdana" w:hAnsi="Verdana" w:cs="Verdana"/>
                <w:sz w:val="18"/>
                <w:szCs w:val="18"/>
              </w:rPr>
              <w:t>Knowing how to campaign</w:t>
            </w:r>
          </w:p>
        </w:tc>
      </w:tr>
      <w:tr w:rsidR="004710A7" w14:paraId="4CADD6C1" w14:textId="77777777" w:rsidTr="00C216BB">
        <w:trPr>
          <w:trHeight w:val="279"/>
        </w:trPr>
        <w:tc>
          <w:tcPr>
            <w:tcW w:w="3045" w:type="dxa"/>
            <w:vMerge/>
            <w:tcMar>
              <w:top w:w="100" w:type="dxa"/>
              <w:left w:w="100" w:type="dxa"/>
              <w:bottom w:w="100" w:type="dxa"/>
              <w:right w:w="100" w:type="dxa"/>
            </w:tcMar>
          </w:tcPr>
          <w:p w14:paraId="6628C7A3"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457FA370" w14:textId="47914CA5" w:rsidR="004710A7" w:rsidRDefault="00C216BB">
            <w:pPr>
              <w:rPr>
                <w:rFonts w:ascii="Verdana" w:eastAsia="Verdana" w:hAnsi="Verdana" w:cs="Verdana"/>
                <w:sz w:val="18"/>
                <w:szCs w:val="18"/>
              </w:rPr>
            </w:pPr>
            <w:r w:rsidRPr="00C216BB">
              <w:rPr>
                <w:rFonts w:ascii="Verdana" w:eastAsia="Verdana" w:hAnsi="Verdana" w:cs="Verdana"/>
                <w:sz w:val="18"/>
                <w:szCs w:val="18"/>
              </w:rPr>
              <w:t>Understanding how change happens — and how to help make it happen</w:t>
            </w:r>
          </w:p>
        </w:tc>
      </w:tr>
      <w:tr w:rsidR="004710A7" w14:paraId="4BC15BBC" w14:textId="77777777" w:rsidTr="00C216BB">
        <w:trPr>
          <w:trHeight w:val="20"/>
        </w:trPr>
        <w:tc>
          <w:tcPr>
            <w:tcW w:w="3045" w:type="dxa"/>
            <w:vMerge/>
            <w:tcMar>
              <w:top w:w="100" w:type="dxa"/>
              <w:left w:w="100" w:type="dxa"/>
              <w:bottom w:w="100" w:type="dxa"/>
              <w:right w:w="100" w:type="dxa"/>
            </w:tcMar>
          </w:tcPr>
          <w:p w14:paraId="44148680"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6278B4EA" w14:textId="77777777" w:rsidR="004710A7" w:rsidRDefault="004710A7">
            <w:pPr>
              <w:rPr>
                <w:rFonts w:ascii="Verdana" w:eastAsia="Verdana" w:hAnsi="Verdana" w:cs="Verdana"/>
                <w:sz w:val="18"/>
                <w:szCs w:val="18"/>
              </w:rPr>
            </w:pPr>
            <w:r>
              <w:rPr>
                <w:rFonts w:ascii="Verdana" w:eastAsia="Verdana" w:hAnsi="Verdana" w:cs="Verdana"/>
                <w:sz w:val="18"/>
                <w:szCs w:val="18"/>
              </w:rPr>
              <w:t>Networking and building relationships</w:t>
            </w:r>
          </w:p>
        </w:tc>
      </w:tr>
      <w:tr w:rsidR="004710A7" w14:paraId="36AE30B7" w14:textId="77777777" w:rsidTr="00C216BB">
        <w:trPr>
          <w:trHeight w:val="69"/>
        </w:trPr>
        <w:tc>
          <w:tcPr>
            <w:tcW w:w="3045" w:type="dxa"/>
            <w:vMerge/>
            <w:tcMar>
              <w:top w:w="100" w:type="dxa"/>
              <w:left w:w="100" w:type="dxa"/>
              <w:bottom w:w="100" w:type="dxa"/>
              <w:right w:w="100" w:type="dxa"/>
            </w:tcMar>
          </w:tcPr>
          <w:p w14:paraId="53E91642"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3007CF73" w14:textId="0B468B0E" w:rsidR="004710A7" w:rsidRDefault="00335436">
            <w:pPr>
              <w:rPr>
                <w:rFonts w:ascii="Verdana" w:eastAsia="Verdana" w:hAnsi="Verdana" w:cs="Verdana"/>
                <w:sz w:val="18"/>
                <w:szCs w:val="18"/>
              </w:rPr>
            </w:pPr>
            <w:r w:rsidRPr="00335436">
              <w:rPr>
                <w:rFonts w:ascii="Verdana" w:eastAsia="Verdana" w:hAnsi="Verdana" w:cs="Verdana"/>
                <w:sz w:val="18"/>
                <w:szCs w:val="18"/>
              </w:rPr>
              <w:t>Balancing strategic thinking and emotional insight</w:t>
            </w:r>
          </w:p>
        </w:tc>
      </w:tr>
      <w:tr w:rsidR="004710A7" w14:paraId="61130E67" w14:textId="77777777" w:rsidTr="00C216BB">
        <w:trPr>
          <w:trHeight w:val="20"/>
        </w:trPr>
        <w:tc>
          <w:tcPr>
            <w:tcW w:w="3045" w:type="dxa"/>
            <w:vMerge w:val="restart"/>
          </w:tcPr>
          <w:p w14:paraId="5428CAFB" w14:textId="77777777" w:rsidR="004710A7" w:rsidRDefault="004710A7">
            <w:pPr>
              <w:widowControl w:val="0"/>
              <w:rPr>
                <w:rFonts w:ascii="Verdana" w:eastAsia="Verdana" w:hAnsi="Verdana" w:cs="Verdana"/>
                <w:b/>
                <w:sz w:val="18"/>
                <w:szCs w:val="18"/>
              </w:rPr>
            </w:pPr>
            <w:r>
              <w:rPr>
                <w:rFonts w:ascii="Verdana" w:eastAsia="Verdana" w:hAnsi="Verdana" w:cs="Verdana"/>
                <w:b/>
                <w:sz w:val="18"/>
                <w:szCs w:val="18"/>
              </w:rPr>
              <w:t>Vehicle for voice</w:t>
            </w:r>
          </w:p>
        </w:tc>
        <w:tc>
          <w:tcPr>
            <w:tcW w:w="5955" w:type="dxa"/>
            <w:tcMar>
              <w:top w:w="100" w:type="dxa"/>
              <w:left w:w="100" w:type="dxa"/>
              <w:bottom w:w="100" w:type="dxa"/>
              <w:right w:w="100" w:type="dxa"/>
            </w:tcMar>
          </w:tcPr>
          <w:p w14:paraId="3BFFD820" w14:textId="77777777" w:rsidR="004710A7" w:rsidRDefault="004710A7">
            <w:pPr>
              <w:rPr>
                <w:rFonts w:ascii="Verdana" w:eastAsia="Verdana" w:hAnsi="Verdana" w:cs="Verdana"/>
                <w:sz w:val="18"/>
                <w:szCs w:val="18"/>
              </w:rPr>
            </w:pPr>
            <w:r>
              <w:rPr>
                <w:rFonts w:ascii="Verdana" w:eastAsia="Verdana" w:hAnsi="Verdana" w:cs="Verdana"/>
                <w:sz w:val="18"/>
                <w:szCs w:val="18"/>
              </w:rPr>
              <w:t xml:space="preserve">It’s not just about your story, but </w:t>
            </w:r>
            <w:r>
              <w:rPr>
                <w:rFonts w:ascii="Verdana" w:eastAsia="Verdana" w:hAnsi="Verdana" w:cs="Verdana"/>
                <w:i/>
                <w:sz w:val="18"/>
                <w:szCs w:val="18"/>
              </w:rPr>
              <w:t xml:space="preserve">our </w:t>
            </w:r>
            <w:r>
              <w:rPr>
                <w:rFonts w:ascii="Verdana" w:eastAsia="Verdana" w:hAnsi="Verdana" w:cs="Verdana"/>
                <w:sz w:val="18"/>
                <w:szCs w:val="18"/>
              </w:rPr>
              <w:t xml:space="preserve">stories </w:t>
            </w:r>
          </w:p>
        </w:tc>
      </w:tr>
      <w:tr w:rsidR="004710A7" w14:paraId="70BBCE2A" w14:textId="77777777">
        <w:tc>
          <w:tcPr>
            <w:tcW w:w="3045" w:type="dxa"/>
            <w:vMerge/>
            <w:tcMar>
              <w:top w:w="100" w:type="dxa"/>
              <w:left w:w="100" w:type="dxa"/>
              <w:bottom w:w="100" w:type="dxa"/>
              <w:right w:w="100" w:type="dxa"/>
            </w:tcMar>
          </w:tcPr>
          <w:p w14:paraId="331C69E6" w14:textId="77777777" w:rsidR="004710A7" w:rsidRDefault="004710A7">
            <w:pPr>
              <w:widowControl w:val="0"/>
              <w:spacing w:line="240" w:lineRule="auto"/>
              <w:rPr>
                <w:rFonts w:ascii="Verdana" w:eastAsia="Verdana" w:hAnsi="Verdana" w:cs="Verdana"/>
                <w:b/>
                <w:sz w:val="18"/>
                <w:szCs w:val="18"/>
              </w:rPr>
            </w:pPr>
          </w:p>
        </w:tc>
        <w:tc>
          <w:tcPr>
            <w:tcW w:w="5955" w:type="dxa"/>
            <w:tcMar>
              <w:top w:w="100" w:type="dxa"/>
              <w:left w:w="100" w:type="dxa"/>
              <w:bottom w:w="100" w:type="dxa"/>
              <w:right w:w="100" w:type="dxa"/>
            </w:tcMar>
          </w:tcPr>
          <w:p w14:paraId="64176648" w14:textId="0F9C138D" w:rsidR="004710A7" w:rsidRDefault="00C216BB">
            <w:pPr>
              <w:rPr>
                <w:rFonts w:ascii="Verdana" w:eastAsia="Verdana" w:hAnsi="Verdana" w:cs="Verdana"/>
                <w:sz w:val="18"/>
                <w:szCs w:val="18"/>
              </w:rPr>
            </w:pPr>
            <w:r w:rsidRPr="00335436">
              <w:rPr>
                <w:rFonts w:ascii="Verdana" w:eastAsia="Verdana" w:hAnsi="Verdana" w:cs="Verdana"/>
                <w:sz w:val="18"/>
                <w:szCs w:val="18"/>
              </w:rPr>
              <w:t>Advocating not only from personal experience, but as a conduit for collective stories</w:t>
            </w:r>
          </w:p>
        </w:tc>
      </w:tr>
      <w:tr w:rsidR="004710A7" w14:paraId="2E2F79A3" w14:textId="77777777">
        <w:trPr>
          <w:trHeight w:val="11"/>
        </w:trPr>
        <w:tc>
          <w:tcPr>
            <w:tcW w:w="3045" w:type="dxa"/>
            <w:vMerge/>
            <w:tcMar>
              <w:top w:w="100" w:type="dxa"/>
              <w:left w:w="100" w:type="dxa"/>
              <w:bottom w:w="100" w:type="dxa"/>
              <w:right w:w="100" w:type="dxa"/>
            </w:tcMar>
          </w:tcPr>
          <w:p w14:paraId="6FE124AE" w14:textId="77777777" w:rsidR="004710A7" w:rsidRDefault="004710A7">
            <w:pPr>
              <w:widowControl w:val="0"/>
              <w:spacing w:line="240" w:lineRule="auto"/>
              <w:rPr>
                <w:rFonts w:ascii="Verdana" w:eastAsia="Verdana" w:hAnsi="Verdana" w:cs="Verdana"/>
                <w:b/>
                <w:sz w:val="18"/>
                <w:szCs w:val="18"/>
              </w:rPr>
            </w:pPr>
          </w:p>
        </w:tc>
        <w:tc>
          <w:tcPr>
            <w:tcW w:w="5955" w:type="dxa"/>
            <w:tcMar>
              <w:top w:w="100" w:type="dxa"/>
              <w:left w:w="100" w:type="dxa"/>
              <w:bottom w:w="100" w:type="dxa"/>
              <w:right w:w="100" w:type="dxa"/>
            </w:tcMar>
          </w:tcPr>
          <w:p w14:paraId="2B491821" w14:textId="0CF9D324" w:rsidR="00C216BB" w:rsidRDefault="00C216BB" w:rsidP="00335436">
            <w:pPr>
              <w:rPr>
                <w:rFonts w:ascii="Verdana" w:eastAsia="Verdana" w:hAnsi="Verdana" w:cs="Verdana"/>
                <w:sz w:val="18"/>
                <w:szCs w:val="18"/>
              </w:rPr>
            </w:pPr>
            <w:r>
              <w:rPr>
                <w:rFonts w:ascii="Verdana" w:eastAsia="Verdana" w:hAnsi="Verdana" w:cs="Verdana"/>
                <w:sz w:val="18"/>
                <w:szCs w:val="18"/>
              </w:rPr>
              <w:t>Knowing when to move out of the way for others</w:t>
            </w:r>
          </w:p>
        </w:tc>
      </w:tr>
      <w:tr w:rsidR="004710A7" w14:paraId="3349D33E" w14:textId="77777777">
        <w:tc>
          <w:tcPr>
            <w:tcW w:w="3045" w:type="dxa"/>
            <w:vMerge w:val="restart"/>
            <w:tcMar>
              <w:top w:w="100" w:type="dxa"/>
              <w:left w:w="100" w:type="dxa"/>
              <w:bottom w:w="100" w:type="dxa"/>
              <w:right w:w="100" w:type="dxa"/>
            </w:tcMar>
          </w:tcPr>
          <w:p w14:paraId="6E5A3F46" w14:textId="16EA11E5" w:rsidR="004710A7" w:rsidRDefault="004710A7">
            <w:pPr>
              <w:rPr>
                <w:rFonts w:ascii="Verdana" w:eastAsia="Verdana" w:hAnsi="Verdana" w:cs="Verdana"/>
                <w:sz w:val="18"/>
                <w:szCs w:val="18"/>
              </w:rPr>
            </w:pPr>
            <w:r>
              <w:rPr>
                <w:rFonts w:ascii="Verdana" w:eastAsia="Verdana" w:hAnsi="Verdana" w:cs="Verdana"/>
                <w:b/>
                <w:sz w:val="18"/>
                <w:szCs w:val="18"/>
              </w:rPr>
              <w:t xml:space="preserve">Empathy </w:t>
            </w:r>
            <w:r w:rsidR="00C216BB">
              <w:rPr>
                <w:rFonts w:ascii="Verdana" w:eastAsia="Verdana" w:hAnsi="Verdana" w:cs="Verdana"/>
                <w:b/>
                <w:sz w:val="18"/>
                <w:szCs w:val="18"/>
              </w:rPr>
              <w:t>&amp;</w:t>
            </w:r>
            <w:r>
              <w:rPr>
                <w:rFonts w:ascii="Verdana" w:eastAsia="Verdana" w:hAnsi="Verdana" w:cs="Verdana"/>
                <w:b/>
                <w:sz w:val="18"/>
                <w:szCs w:val="18"/>
              </w:rPr>
              <w:t xml:space="preserve"> humility</w:t>
            </w:r>
          </w:p>
        </w:tc>
        <w:tc>
          <w:tcPr>
            <w:tcW w:w="5955" w:type="dxa"/>
            <w:tcMar>
              <w:top w:w="100" w:type="dxa"/>
              <w:left w:w="100" w:type="dxa"/>
              <w:bottom w:w="100" w:type="dxa"/>
              <w:right w:w="100" w:type="dxa"/>
            </w:tcMar>
          </w:tcPr>
          <w:p w14:paraId="173A5133"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Community based and solution focused</w:t>
            </w:r>
          </w:p>
        </w:tc>
      </w:tr>
      <w:tr w:rsidR="004710A7" w14:paraId="56FD6325" w14:textId="77777777">
        <w:tc>
          <w:tcPr>
            <w:tcW w:w="3045" w:type="dxa"/>
            <w:vMerge/>
            <w:tcMar>
              <w:top w:w="100" w:type="dxa"/>
              <w:left w:w="100" w:type="dxa"/>
              <w:bottom w:w="100" w:type="dxa"/>
              <w:right w:w="100" w:type="dxa"/>
            </w:tcMar>
          </w:tcPr>
          <w:p w14:paraId="3239B077" w14:textId="77777777" w:rsidR="004710A7" w:rsidRDefault="004710A7">
            <w:pPr>
              <w:spacing w:line="240" w:lineRule="auto"/>
              <w:rPr>
                <w:rFonts w:ascii="Verdana" w:eastAsia="Verdana" w:hAnsi="Verdana" w:cs="Verdana"/>
                <w:b/>
                <w:sz w:val="20"/>
                <w:szCs w:val="20"/>
              </w:rPr>
            </w:pPr>
          </w:p>
        </w:tc>
        <w:tc>
          <w:tcPr>
            <w:tcW w:w="5955" w:type="dxa"/>
            <w:tcMar>
              <w:top w:w="100" w:type="dxa"/>
              <w:left w:w="100" w:type="dxa"/>
              <w:bottom w:w="100" w:type="dxa"/>
              <w:right w:w="100" w:type="dxa"/>
            </w:tcMar>
          </w:tcPr>
          <w:p w14:paraId="6A338EE2"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Accepting what you don’t know and where your expertise ends</w:t>
            </w:r>
          </w:p>
        </w:tc>
      </w:tr>
      <w:tr w:rsidR="004710A7" w14:paraId="1D03B2B1" w14:textId="77777777">
        <w:tc>
          <w:tcPr>
            <w:tcW w:w="3045" w:type="dxa"/>
            <w:vMerge/>
            <w:tcMar>
              <w:top w:w="100" w:type="dxa"/>
              <w:left w:w="100" w:type="dxa"/>
              <w:bottom w:w="100" w:type="dxa"/>
              <w:right w:w="100" w:type="dxa"/>
            </w:tcMar>
          </w:tcPr>
          <w:p w14:paraId="51D1639F" w14:textId="77777777" w:rsidR="004710A7" w:rsidRDefault="004710A7">
            <w:pPr>
              <w:spacing w:line="240" w:lineRule="auto"/>
              <w:rPr>
                <w:rFonts w:ascii="Verdana" w:eastAsia="Verdana" w:hAnsi="Verdana" w:cs="Verdana"/>
                <w:b/>
                <w:sz w:val="20"/>
                <w:szCs w:val="20"/>
              </w:rPr>
            </w:pPr>
          </w:p>
        </w:tc>
        <w:tc>
          <w:tcPr>
            <w:tcW w:w="5955" w:type="dxa"/>
            <w:tcMar>
              <w:top w:w="100" w:type="dxa"/>
              <w:left w:w="100" w:type="dxa"/>
              <w:bottom w:w="100" w:type="dxa"/>
              <w:right w:w="100" w:type="dxa"/>
            </w:tcMar>
          </w:tcPr>
          <w:p w14:paraId="68E7BB27"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 xml:space="preserve">Knowing we’re only </w:t>
            </w:r>
            <w:r>
              <w:rPr>
                <w:rFonts w:ascii="Verdana" w:eastAsia="Verdana" w:hAnsi="Verdana" w:cs="Verdana"/>
                <w:i/>
                <w:sz w:val="18"/>
                <w:szCs w:val="18"/>
              </w:rPr>
              <w:t>one</w:t>
            </w:r>
            <w:r>
              <w:rPr>
                <w:rFonts w:ascii="Verdana" w:eastAsia="Verdana" w:hAnsi="Verdana" w:cs="Verdana"/>
                <w:sz w:val="18"/>
                <w:szCs w:val="18"/>
              </w:rPr>
              <w:t xml:space="preserve"> voice, not </w:t>
            </w:r>
            <w:r>
              <w:rPr>
                <w:rFonts w:ascii="Verdana" w:eastAsia="Verdana" w:hAnsi="Verdana" w:cs="Verdana"/>
                <w:i/>
                <w:sz w:val="18"/>
                <w:szCs w:val="18"/>
              </w:rPr>
              <w:t>all</w:t>
            </w:r>
            <w:r>
              <w:rPr>
                <w:rFonts w:ascii="Verdana" w:eastAsia="Verdana" w:hAnsi="Verdana" w:cs="Verdana"/>
                <w:sz w:val="18"/>
                <w:szCs w:val="18"/>
              </w:rPr>
              <w:t xml:space="preserve"> voices</w:t>
            </w:r>
          </w:p>
        </w:tc>
      </w:tr>
      <w:tr w:rsidR="004710A7" w14:paraId="1408E07F" w14:textId="77777777" w:rsidTr="00C216BB">
        <w:trPr>
          <w:trHeight w:val="63"/>
        </w:trPr>
        <w:tc>
          <w:tcPr>
            <w:tcW w:w="3045" w:type="dxa"/>
            <w:vMerge w:val="restart"/>
            <w:tcMar>
              <w:top w:w="100" w:type="dxa"/>
              <w:left w:w="100" w:type="dxa"/>
              <w:bottom w:w="100" w:type="dxa"/>
              <w:right w:w="100" w:type="dxa"/>
            </w:tcMar>
          </w:tcPr>
          <w:p w14:paraId="31EAFCE1" w14:textId="2F183E3F" w:rsidR="004710A7" w:rsidRDefault="004710A7">
            <w:pPr>
              <w:widowControl w:val="0"/>
              <w:rPr>
                <w:rFonts w:ascii="Verdana" w:eastAsia="Verdana" w:hAnsi="Verdana" w:cs="Verdana"/>
                <w:b/>
                <w:sz w:val="18"/>
                <w:szCs w:val="18"/>
              </w:rPr>
            </w:pPr>
            <w:r>
              <w:rPr>
                <w:rFonts w:ascii="Verdana" w:eastAsia="Verdana" w:hAnsi="Verdana" w:cs="Verdana"/>
                <w:b/>
                <w:sz w:val="18"/>
                <w:szCs w:val="18"/>
              </w:rPr>
              <w:lastRenderedPageBreak/>
              <w:t xml:space="preserve">Ethics </w:t>
            </w:r>
            <w:r w:rsidR="00C216BB">
              <w:rPr>
                <w:rFonts w:ascii="Verdana" w:eastAsia="Verdana" w:hAnsi="Verdana" w:cs="Verdana"/>
                <w:b/>
                <w:sz w:val="18"/>
                <w:szCs w:val="18"/>
              </w:rPr>
              <w:t>&amp;</w:t>
            </w:r>
            <w:r>
              <w:rPr>
                <w:rFonts w:ascii="Verdana" w:eastAsia="Verdana" w:hAnsi="Verdana" w:cs="Verdana"/>
                <w:b/>
                <w:sz w:val="18"/>
                <w:szCs w:val="18"/>
              </w:rPr>
              <w:t xml:space="preserve"> adaptability</w:t>
            </w:r>
          </w:p>
        </w:tc>
        <w:tc>
          <w:tcPr>
            <w:tcW w:w="5955" w:type="dxa"/>
            <w:tcMar>
              <w:top w:w="100" w:type="dxa"/>
              <w:left w:w="100" w:type="dxa"/>
              <w:bottom w:w="100" w:type="dxa"/>
              <w:right w:w="100" w:type="dxa"/>
            </w:tcMar>
          </w:tcPr>
          <w:p w14:paraId="1EF40FA5"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Holding true to your moral compass</w:t>
            </w:r>
          </w:p>
        </w:tc>
      </w:tr>
      <w:tr w:rsidR="004710A7" w14:paraId="292A85E5" w14:textId="77777777">
        <w:trPr>
          <w:trHeight w:val="105"/>
        </w:trPr>
        <w:tc>
          <w:tcPr>
            <w:tcW w:w="3045" w:type="dxa"/>
            <w:vMerge/>
            <w:tcMar>
              <w:top w:w="100" w:type="dxa"/>
              <w:left w:w="100" w:type="dxa"/>
              <w:bottom w:w="100" w:type="dxa"/>
              <w:right w:w="100" w:type="dxa"/>
            </w:tcMar>
          </w:tcPr>
          <w:p w14:paraId="33991A6A" w14:textId="77777777" w:rsidR="004710A7" w:rsidRDefault="004710A7">
            <w:pPr>
              <w:widowControl w:val="0"/>
              <w:spacing w:line="240" w:lineRule="auto"/>
              <w:rPr>
                <w:rFonts w:ascii="Verdana" w:eastAsia="Verdana" w:hAnsi="Verdana" w:cs="Verdana"/>
                <w:b/>
                <w:sz w:val="18"/>
                <w:szCs w:val="18"/>
              </w:rPr>
            </w:pPr>
          </w:p>
        </w:tc>
        <w:tc>
          <w:tcPr>
            <w:tcW w:w="5955" w:type="dxa"/>
            <w:tcMar>
              <w:top w:w="100" w:type="dxa"/>
              <w:left w:w="100" w:type="dxa"/>
              <w:bottom w:w="100" w:type="dxa"/>
              <w:right w:w="100" w:type="dxa"/>
            </w:tcMar>
          </w:tcPr>
          <w:p w14:paraId="139729C7"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Being willing to be challenged</w:t>
            </w:r>
          </w:p>
        </w:tc>
      </w:tr>
      <w:tr w:rsidR="004710A7" w14:paraId="2DB3A2DA" w14:textId="77777777" w:rsidTr="00C216BB">
        <w:trPr>
          <w:trHeight w:val="119"/>
        </w:trPr>
        <w:tc>
          <w:tcPr>
            <w:tcW w:w="3045" w:type="dxa"/>
            <w:vMerge/>
            <w:tcMar>
              <w:top w:w="100" w:type="dxa"/>
              <w:left w:w="100" w:type="dxa"/>
              <w:bottom w:w="100" w:type="dxa"/>
              <w:right w:w="100" w:type="dxa"/>
            </w:tcMar>
          </w:tcPr>
          <w:p w14:paraId="5F5F6A6C"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6A828EF8"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Being prepared to change your point of view</w:t>
            </w:r>
          </w:p>
        </w:tc>
      </w:tr>
      <w:tr w:rsidR="004710A7" w14:paraId="27683D66" w14:textId="77777777" w:rsidTr="00C216BB">
        <w:trPr>
          <w:trHeight w:val="69"/>
        </w:trPr>
        <w:tc>
          <w:tcPr>
            <w:tcW w:w="3045" w:type="dxa"/>
            <w:vMerge w:val="restart"/>
            <w:tcMar>
              <w:top w:w="100" w:type="dxa"/>
              <w:left w:w="100" w:type="dxa"/>
              <w:bottom w:w="100" w:type="dxa"/>
              <w:right w:w="100" w:type="dxa"/>
            </w:tcMar>
          </w:tcPr>
          <w:p w14:paraId="5F7B481B" w14:textId="77777777" w:rsidR="004710A7" w:rsidRDefault="004710A7">
            <w:pPr>
              <w:widowControl w:val="0"/>
              <w:rPr>
                <w:rFonts w:ascii="Verdana" w:eastAsia="Verdana" w:hAnsi="Verdana" w:cs="Verdana"/>
                <w:b/>
                <w:sz w:val="18"/>
                <w:szCs w:val="18"/>
              </w:rPr>
            </w:pPr>
            <w:r>
              <w:rPr>
                <w:rFonts w:ascii="Verdana" w:eastAsia="Verdana" w:hAnsi="Verdana" w:cs="Verdana"/>
                <w:b/>
                <w:sz w:val="18"/>
                <w:szCs w:val="18"/>
              </w:rPr>
              <w:t>Recognising limitations</w:t>
            </w:r>
          </w:p>
        </w:tc>
        <w:tc>
          <w:tcPr>
            <w:tcW w:w="5955" w:type="dxa"/>
            <w:tcMar>
              <w:top w:w="100" w:type="dxa"/>
              <w:left w:w="100" w:type="dxa"/>
              <w:bottom w:w="100" w:type="dxa"/>
              <w:right w:w="100" w:type="dxa"/>
            </w:tcMar>
          </w:tcPr>
          <w:p w14:paraId="178A1585"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Being aware of when trauma shows up and gets in the way</w:t>
            </w:r>
          </w:p>
        </w:tc>
      </w:tr>
      <w:tr w:rsidR="004710A7" w14:paraId="333F92F8" w14:textId="77777777" w:rsidTr="00C216BB">
        <w:trPr>
          <w:trHeight w:val="303"/>
        </w:trPr>
        <w:tc>
          <w:tcPr>
            <w:tcW w:w="3045" w:type="dxa"/>
            <w:vMerge/>
            <w:tcMar>
              <w:top w:w="100" w:type="dxa"/>
              <w:left w:w="100" w:type="dxa"/>
              <w:bottom w:w="100" w:type="dxa"/>
              <w:right w:w="100" w:type="dxa"/>
            </w:tcMar>
          </w:tcPr>
          <w:p w14:paraId="650840BA" w14:textId="77777777" w:rsidR="004710A7" w:rsidRDefault="004710A7">
            <w:pPr>
              <w:widowControl w:val="0"/>
              <w:rPr>
                <w:rFonts w:ascii="Verdana" w:eastAsia="Verdana" w:hAnsi="Verdana" w:cs="Verdana"/>
                <w:b/>
                <w:sz w:val="18"/>
                <w:szCs w:val="18"/>
              </w:rPr>
            </w:pPr>
          </w:p>
        </w:tc>
        <w:tc>
          <w:tcPr>
            <w:tcW w:w="5955" w:type="dxa"/>
            <w:tcMar>
              <w:top w:w="100" w:type="dxa"/>
              <w:left w:w="100" w:type="dxa"/>
              <w:bottom w:w="100" w:type="dxa"/>
              <w:right w:w="100" w:type="dxa"/>
            </w:tcMar>
          </w:tcPr>
          <w:p w14:paraId="08A81523"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Responsibility for self: ability to identify and communicate safety and support needs</w:t>
            </w:r>
          </w:p>
        </w:tc>
      </w:tr>
      <w:tr w:rsidR="004710A7" w14:paraId="14E772F4" w14:textId="77777777">
        <w:trPr>
          <w:trHeight w:val="235"/>
        </w:trPr>
        <w:tc>
          <w:tcPr>
            <w:tcW w:w="3045" w:type="dxa"/>
            <w:vMerge/>
            <w:tcMar>
              <w:top w:w="100" w:type="dxa"/>
              <w:left w:w="100" w:type="dxa"/>
              <w:bottom w:w="100" w:type="dxa"/>
              <w:right w:w="100" w:type="dxa"/>
            </w:tcMar>
          </w:tcPr>
          <w:p w14:paraId="28F5F0DD" w14:textId="77777777" w:rsidR="004710A7" w:rsidRDefault="004710A7">
            <w:pPr>
              <w:widowControl w:val="0"/>
              <w:rPr>
                <w:rFonts w:ascii="Verdana" w:eastAsia="Verdana" w:hAnsi="Verdana" w:cs="Verdana"/>
                <w:b/>
                <w:sz w:val="18"/>
                <w:szCs w:val="18"/>
              </w:rPr>
            </w:pPr>
          </w:p>
        </w:tc>
        <w:tc>
          <w:tcPr>
            <w:tcW w:w="5955" w:type="dxa"/>
            <w:tcMar>
              <w:top w:w="100" w:type="dxa"/>
              <w:left w:w="100" w:type="dxa"/>
              <w:bottom w:w="100" w:type="dxa"/>
              <w:right w:w="100" w:type="dxa"/>
            </w:tcMar>
          </w:tcPr>
          <w:p w14:paraId="7E260DAC" w14:textId="204C7E3D" w:rsidR="004710A7" w:rsidRDefault="004710A7">
            <w:pPr>
              <w:widowControl w:val="0"/>
              <w:rPr>
                <w:rFonts w:ascii="Verdana" w:eastAsia="Verdana" w:hAnsi="Verdana" w:cs="Verdana"/>
                <w:sz w:val="18"/>
                <w:szCs w:val="18"/>
              </w:rPr>
            </w:pPr>
            <w:r>
              <w:rPr>
                <w:rFonts w:ascii="Verdana" w:eastAsia="Verdana" w:hAnsi="Verdana" w:cs="Verdana"/>
                <w:sz w:val="18"/>
                <w:szCs w:val="18"/>
              </w:rPr>
              <w:t>Self-care (before, during and after engagements)</w:t>
            </w:r>
          </w:p>
        </w:tc>
      </w:tr>
      <w:tr w:rsidR="004710A7" w14:paraId="561D6175" w14:textId="77777777">
        <w:trPr>
          <w:trHeight w:val="185"/>
        </w:trPr>
        <w:tc>
          <w:tcPr>
            <w:tcW w:w="3045" w:type="dxa"/>
            <w:vMerge/>
            <w:tcMar>
              <w:top w:w="100" w:type="dxa"/>
              <w:left w:w="100" w:type="dxa"/>
              <w:bottom w:w="100" w:type="dxa"/>
              <w:right w:w="100" w:type="dxa"/>
            </w:tcMar>
          </w:tcPr>
          <w:p w14:paraId="0E31AAAC"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226D4C85"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Being conscious of internalised judgements</w:t>
            </w:r>
          </w:p>
        </w:tc>
      </w:tr>
      <w:tr w:rsidR="004710A7" w14:paraId="713C2914" w14:textId="77777777" w:rsidTr="00375436">
        <w:trPr>
          <w:trHeight w:val="20"/>
        </w:trPr>
        <w:tc>
          <w:tcPr>
            <w:tcW w:w="3045" w:type="dxa"/>
            <w:vMerge/>
            <w:tcMar>
              <w:top w:w="100" w:type="dxa"/>
              <w:left w:w="100" w:type="dxa"/>
              <w:bottom w:w="100" w:type="dxa"/>
              <w:right w:w="100" w:type="dxa"/>
            </w:tcMar>
          </w:tcPr>
          <w:p w14:paraId="4030A8DC"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25CAD438"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Being wary of hierarchies that begin to emerge</w:t>
            </w:r>
          </w:p>
        </w:tc>
      </w:tr>
      <w:tr w:rsidR="004710A7" w14:paraId="0FF22A77" w14:textId="77777777">
        <w:trPr>
          <w:trHeight w:val="22"/>
        </w:trPr>
        <w:tc>
          <w:tcPr>
            <w:tcW w:w="3045" w:type="dxa"/>
            <w:vMerge w:val="restart"/>
            <w:tcMar>
              <w:top w:w="100" w:type="dxa"/>
              <w:left w:w="100" w:type="dxa"/>
              <w:bottom w:w="100" w:type="dxa"/>
              <w:right w:w="100" w:type="dxa"/>
            </w:tcMar>
          </w:tcPr>
          <w:p w14:paraId="2C00E212" w14:textId="77777777" w:rsidR="004710A7" w:rsidRDefault="004710A7">
            <w:pPr>
              <w:widowControl w:val="0"/>
              <w:rPr>
                <w:rFonts w:ascii="Verdana" w:eastAsia="Verdana" w:hAnsi="Verdana" w:cs="Verdana"/>
                <w:b/>
                <w:sz w:val="18"/>
                <w:szCs w:val="18"/>
              </w:rPr>
            </w:pPr>
            <w:r>
              <w:rPr>
                <w:rFonts w:ascii="Verdana" w:eastAsia="Verdana" w:hAnsi="Verdana" w:cs="Verdana"/>
                <w:b/>
                <w:sz w:val="18"/>
                <w:szCs w:val="18"/>
              </w:rPr>
              <w:t>Commitment</w:t>
            </w:r>
          </w:p>
        </w:tc>
        <w:tc>
          <w:tcPr>
            <w:tcW w:w="5955" w:type="dxa"/>
            <w:tcMar>
              <w:top w:w="100" w:type="dxa"/>
              <w:left w:w="100" w:type="dxa"/>
              <w:bottom w:w="100" w:type="dxa"/>
              <w:right w:w="100" w:type="dxa"/>
            </w:tcMar>
          </w:tcPr>
          <w:p w14:paraId="38EDA57B" w14:textId="465C8B54" w:rsidR="004710A7" w:rsidRDefault="004710A7">
            <w:pPr>
              <w:widowControl w:val="0"/>
              <w:rPr>
                <w:rFonts w:ascii="Verdana" w:eastAsia="Verdana" w:hAnsi="Verdana" w:cs="Verdana"/>
                <w:sz w:val="18"/>
                <w:szCs w:val="18"/>
              </w:rPr>
            </w:pPr>
            <w:r>
              <w:rPr>
                <w:rFonts w:ascii="Verdana" w:eastAsia="Verdana" w:hAnsi="Verdana" w:cs="Verdana"/>
                <w:sz w:val="18"/>
                <w:szCs w:val="18"/>
              </w:rPr>
              <w:t>To community, culture and greater cause</w:t>
            </w:r>
          </w:p>
        </w:tc>
      </w:tr>
      <w:tr w:rsidR="004710A7" w14:paraId="7D601275" w14:textId="77777777" w:rsidTr="00C216BB">
        <w:trPr>
          <w:trHeight w:val="114"/>
        </w:trPr>
        <w:tc>
          <w:tcPr>
            <w:tcW w:w="3045" w:type="dxa"/>
            <w:vMerge/>
            <w:tcMar>
              <w:top w:w="100" w:type="dxa"/>
              <w:left w:w="100" w:type="dxa"/>
              <w:bottom w:w="100" w:type="dxa"/>
              <w:right w:w="100" w:type="dxa"/>
            </w:tcMar>
          </w:tcPr>
          <w:p w14:paraId="5853D558" w14:textId="77777777" w:rsidR="004710A7" w:rsidRDefault="004710A7">
            <w:pPr>
              <w:widowControl w:val="0"/>
              <w:spacing w:line="240" w:lineRule="auto"/>
              <w:rPr>
                <w:rFonts w:ascii="Verdana" w:eastAsia="Verdana" w:hAnsi="Verdana" w:cs="Verdana"/>
                <w:sz w:val="20"/>
                <w:szCs w:val="20"/>
              </w:rPr>
            </w:pPr>
          </w:p>
        </w:tc>
        <w:tc>
          <w:tcPr>
            <w:tcW w:w="5955" w:type="dxa"/>
            <w:tcMar>
              <w:top w:w="100" w:type="dxa"/>
              <w:left w:w="100" w:type="dxa"/>
              <w:bottom w:w="100" w:type="dxa"/>
              <w:right w:w="100" w:type="dxa"/>
            </w:tcMar>
          </w:tcPr>
          <w:p w14:paraId="232C8110" w14:textId="77777777" w:rsidR="004710A7" w:rsidRDefault="004710A7">
            <w:pPr>
              <w:widowControl w:val="0"/>
              <w:rPr>
                <w:rFonts w:ascii="Verdana" w:eastAsia="Verdana" w:hAnsi="Verdana" w:cs="Verdana"/>
                <w:sz w:val="18"/>
                <w:szCs w:val="18"/>
              </w:rPr>
            </w:pPr>
            <w:r>
              <w:rPr>
                <w:rFonts w:ascii="Verdana" w:eastAsia="Verdana" w:hAnsi="Verdana" w:cs="Verdana"/>
                <w:sz w:val="18"/>
                <w:szCs w:val="18"/>
              </w:rPr>
              <w:t>To adaptable and flexible structures that foster safety</w:t>
            </w:r>
          </w:p>
        </w:tc>
      </w:tr>
      <w:bookmarkEnd w:id="141"/>
    </w:tbl>
    <w:p w14:paraId="69B115ED" w14:textId="77777777" w:rsidR="004710A7" w:rsidRDefault="004710A7" w:rsidP="00767024"/>
    <w:p w14:paraId="41839F7A" w14:textId="77777777" w:rsidR="008539A8" w:rsidRDefault="008539A8" w:rsidP="00767024"/>
    <w:p w14:paraId="665F956D" w14:textId="2B3E5641" w:rsidR="006B6A50" w:rsidRPr="00DB2B42" w:rsidRDefault="00AE0B9E" w:rsidP="00CA6343">
      <w:pPr>
        <w:pStyle w:val="Heading2"/>
        <w:spacing w:before="0" w:after="0"/>
        <w:rPr>
          <w:rFonts w:ascii="Verdana" w:hAnsi="Verdana"/>
        </w:rPr>
      </w:pPr>
      <w:bookmarkStart w:id="142" w:name="_Toc201525825"/>
      <w:bookmarkStart w:id="143" w:name="_Toc202734502"/>
      <w:bookmarkStart w:id="144" w:name="_Toc202734647"/>
      <w:bookmarkStart w:id="145" w:name="_Toc203941873"/>
      <w:bookmarkStart w:id="146" w:name="_Toc212209997"/>
      <w:bookmarkStart w:id="147" w:name="_Hlk202448877"/>
      <w:bookmarkStart w:id="148" w:name="_Hlk202032324"/>
      <w:r w:rsidRPr="00DB2B42">
        <w:rPr>
          <w:rFonts w:ascii="Verdana" w:hAnsi="Verdana"/>
        </w:rPr>
        <w:t xml:space="preserve">RECOMMENDATION 7: </w:t>
      </w:r>
      <w:bookmarkEnd w:id="142"/>
      <w:r w:rsidR="001A43F9" w:rsidRPr="00DB2B42">
        <w:rPr>
          <w:rFonts w:ascii="Verdana" w:hAnsi="Verdana"/>
        </w:rPr>
        <w:t>Ground survivor-led work in expansive, evolving principles</w:t>
      </w:r>
      <w:bookmarkEnd w:id="143"/>
      <w:bookmarkEnd w:id="144"/>
      <w:bookmarkEnd w:id="145"/>
      <w:bookmarkEnd w:id="146"/>
    </w:p>
    <w:bookmarkEnd w:id="147"/>
    <w:p w14:paraId="3B24D3C0" w14:textId="77777777" w:rsidR="0094157A" w:rsidRDefault="0094157A" w:rsidP="00C77EDA">
      <w:pPr>
        <w:rPr>
          <w:sz w:val="20"/>
          <w:szCs w:val="20"/>
        </w:rPr>
      </w:pPr>
    </w:p>
    <w:p w14:paraId="3FE20E04" w14:textId="791EC185" w:rsidR="00602129" w:rsidRDefault="00602129" w:rsidP="00C77EDA">
      <w:pPr>
        <w:rPr>
          <w:rFonts w:ascii="Verdana" w:hAnsi="Verdana"/>
          <w:sz w:val="20"/>
          <w:szCs w:val="20"/>
        </w:rPr>
      </w:pPr>
      <w:r w:rsidRPr="58CF4895">
        <w:rPr>
          <w:rFonts w:ascii="Verdana" w:hAnsi="Verdana"/>
          <w:b/>
          <w:bCs/>
          <w:sz w:val="20"/>
          <w:szCs w:val="20"/>
        </w:rPr>
        <w:t xml:space="preserve">Survivor advocates reflected on the limitations of the existing EBE </w:t>
      </w:r>
      <w:r w:rsidR="18247655" w:rsidRPr="58CF4895">
        <w:rPr>
          <w:rFonts w:ascii="Verdana" w:hAnsi="Verdana"/>
          <w:b/>
          <w:bCs/>
          <w:sz w:val="20"/>
          <w:szCs w:val="20"/>
        </w:rPr>
        <w:t>f</w:t>
      </w:r>
      <w:r w:rsidRPr="58CF4895">
        <w:rPr>
          <w:rFonts w:ascii="Verdana" w:hAnsi="Verdana"/>
          <w:b/>
          <w:bCs/>
          <w:sz w:val="20"/>
          <w:szCs w:val="20"/>
        </w:rPr>
        <w:t>ramework principles and offered a more expansive, future-focused foundation for survivor-led work.</w:t>
      </w:r>
      <w:r w:rsidRPr="58CF4895">
        <w:rPr>
          <w:rFonts w:ascii="Verdana" w:hAnsi="Verdana"/>
          <w:sz w:val="20"/>
          <w:szCs w:val="20"/>
        </w:rPr>
        <w:t xml:space="preserve"> These emerging principles centre survivors as agents of change — not subjects of engagement — and set out the values and conditions needed to support lived experience leadership, ethical participation and systemic transformation. They emphasise authenticity, belonging and power-sharing, and call for an approach that evolves through ongoing dialogue with those most affected.</w:t>
      </w:r>
    </w:p>
    <w:p w14:paraId="60724E1E" w14:textId="77777777" w:rsidR="00602129" w:rsidRDefault="00602129" w:rsidP="00C77EDA">
      <w:pPr>
        <w:rPr>
          <w:sz w:val="20"/>
          <w:szCs w:val="2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15"/>
        <w:gridCol w:w="6885"/>
      </w:tblGrid>
      <w:tr w:rsidR="00B62EE4" w14:paraId="441532AB" w14:textId="77777777">
        <w:trPr>
          <w:tblHeader/>
        </w:trPr>
        <w:tc>
          <w:tcPr>
            <w:tcW w:w="2115" w:type="dxa"/>
            <w:shd w:val="clear" w:color="auto" w:fill="F3F3F3"/>
            <w:tcMar>
              <w:top w:w="100" w:type="dxa"/>
              <w:left w:w="100" w:type="dxa"/>
              <w:bottom w:w="100" w:type="dxa"/>
              <w:right w:w="100" w:type="dxa"/>
            </w:tcMar>
          </w:tcPr>
          <w:p w14:paraId="2FCA1302" w14:textId="4D88448E" w:rsidR="00B62EE4" w:rsidRDefault="00B62EE4">
            <w:pPr>
              <w:widowControl w:val="0"/>
              <w:rPr>
                <w:rFonts w:ascii="Verdana" w:eastAsia="Verdana" w:hAnsi="Verdana" w:cs="Verdana"/>
                <w:b/>
                <w:sz w:val="18"/>
                <w:szCs w:val="18"/>
              </w:rPr>
            </w:pPr>
            <w:bookmarkStart w:id="149" w:name="_Hlk202032335"/>
            <w:bookmarkEnd w:id="148"/>
            <w:r>
              <w:rPr>
                <w:rFonts w:ascii="Verdana" w:eastAsia="Verdana" w:hAnsi="Verdana" w:cs="Verdana"/>
                <w:b/>
                <w:sz w:val="18"/>
                <w:szCs w:val="18"/>
              </w:rPr>
              <w:lastRenderedPageBreak/>
              <w:t>Authenticity</w:t>
            </w:r>
          </w:p>
        </w:tc>
        <w:tc>
          <w:tcPr>
            <w:tcW w:w="6885" w:type="dxa"/>
            <w:tcMar>
              <w:top w:w="100" w:type="dxa"/>
              <w:left w:w="100" w:type="dxa"/>
              <w:bottom w:w="100" w:type="dxa"/>
              <w:right w:w="100" w:type="dxa"/>
            </w:tcMar>
          </w:tcPr>
          <w:p w14:paraId="764805D8" w14:textId="2EC77DAC" w:rsidR="00635A8A" w:rsidRDefault="00635A8A">
            <w:pPr>
              <w:widowControl w:val="0"/>
              <w:rPr>
                <w:rFonts w:ascii="Verdana" w:eastAsia="Verdana" w:hAnsi="Verdana" w:cs="Verdana"/>
                <w:sz w:val="18"/>
                <w:szCs w:val="18"/>
              </w:rPr>
            </w:pPr>
            <w:r w:rsidRPr="00635A8A">
              <w:rPr>
                <w:rFonts w:ascii="Verdana" w:eastAsia="Verdana" w:hAnsi="Verdana" w:cs="Verdana"/>
                <w:sz w:val="18"/>
                <w:szCs w:val="18"/>
              </w:rPr>
              <w:t>Emphasises genuine representation and engagement, valuing people’s true voices and experiences. Calls for organisations to reject tokenism by honouring their commitments — translating principles into practice and embodying them in everyday actions.</w:t>
            </w:r>
          </w:p>
        </w:tc>
      </w:tr>
      <w:tr w:rsidR="00B62EE4" w14:paraId="04CC7C1D" w14:textId="77777777">
        <w:trPr>
          <w:tblHeader/>
        </w:trPr>
        <w:tc>
          <w:tcPr>
            <w:tcW w:w="2115" w:type="dxa"/>
            <w:shd w:val="clear" w:color="auto" w:fill="F3F3F3"/>
            <w:tcMar>
              <w:top w:w="100" w:type="dxa"/>
              <w:left w:w="100" w:type="dxa"/>
              <w:bottom w:w="100" w:type="dxa"/>
              <w:right w:w="100" w:type="dxa"/>
            </w:tcMar>
          </w:tcPr>
          <w:p w14:paraId="7C45A60E"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Belonging &amp; representation</w:t>
            </w:r>
          </w:p>
        </w:tc>
        <w:tc>
          <w:tcPr>
            <w:tcW w:w="6885" w:type="dxa"/>
            <w:tcMar>
              <w:top w:w="100" w:type="dxa"/>
              <w:left w:w="100" w:type="dxa"/>
              <w:bottom w:w="100" w:type="dxa"/>
              <w:right w:w="100" w:type="dxa"/>
            </w:tcMar>
          </w:tcPr>
          <w:p w14:paraId="1700626C" w14:textId="2FE0EEF9" w:rsidR="00635A8A" w:rsidRPr="00AB352F" w:rsidRDefault="00635A8A">
            <w:pPr>
              <w:widowControl w:val="0"/>
              <w:rPr>
                <w:rFonts w:ascii="Verdana" w:eastAsia="Verdana" w:hAnsi="Verdana" w:cs="Verdana"/>
                <w:sz w:val="18"/>
                <w:szCs w:val="18"/>
              </w:rPr>
            </w:pPr>
            <w:r w:rsidRPr="00635A8A">
              <w:rPr>
                <w:rFonts w:ascii="Verdana" w:eastAsia="Verdana" w:hAnsi="Verdana" w:cs="Verdana"/>
                <w:sz w:val="18"/>
                <w:szCs w:val="18"/>
              </w:rPr>
              <w:t>Moves beyond surface-level inclusion to ensure marginalised communities are visibly reflected in movement building, leadership and decision-making. Affirms that representation shapes not just who feels welcome, but what feels possible.</w:t>
            </w:r>
          </w:p>
        </w:tc>
      </w:tr>
      <w:tr w:rsidR="00B62EE4" w14:paraId="67395988" w14:textId="77777777">
        <w:trPr>
          <w:tblHeader/>
        </w:trPr>
        <w:tc>
          <w:tcPr>
            <w:tcW w:w="2115" w:type="dxa"/>
            <w:shd w:val="clear" w:color="auto" w:fill="F3F3F3"/>
            <w:tcMar>
              <w:top w:w="100" w:type="dxa"/>
              <w:left w:w="100" w:type="dxa"/>
              <w:bottom w:w="100" w:type="dxa"/>
              <w:right w:w="100" w:type="dxa"/>
            </w:tcMar>
          </w:tcPr>
          <w:p w14:paraId="33C224D3"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Community</w:t>
            </w:r>
          </w:p>
        </w:tc>
        <w:tc>
          <w:tcPr>
            <w:tcW w:w="6885" w:type="dxa"/>
            <w:tcMar>
              <w:top w:w="100" w:type="dxa"/>
              <w:left w:w="100" w:type="dxa"/>
              <w:bottom w:w="100" w:type="dxa"/>
              <w:right w:w="100" w:type="dxa"/>
            </w:tcMar>
          </w:tcPr>
          <w:p w14:paraId="3A0B86A6" w14:textId="62B762BD" w:rsidR="00635A8A" w:rsidRDefault="00635A8A">
            <w:pPr>
              <w:widowControl w:val="0"/>
              <w:rPr>
                <w:rFonts w:ascii="Verdana" w:eastAsia="Verdana" w:hAnsi="Verdana" w:cs="Verdana"/>
                <w:sz w:val="18"/>
                <w:szCs w:val="18"/>
              </w:rPr>
            </w:pPr>
            <w:r w:rsidRPr="00635A8A">
              <w:rPr>
                <w:rFonts w:ascii="Verdana" w:eastAsia="Verdana" w:hAnsi="Verdana" w:cs="Verdana"/>
                <w:sz w:val="18"/>
                <w:szCs w:val="18"/>
              </w:rPr>
              <w:t>Strengthens connection within survivor advocacy teams, across organisations and throughout the sector. Encourages collaboration and collective action, fostering shared responsibility at all levels.</w:t>
            </w:r>
          </w:p>
        </w:tc>
      </w:tr>
      <w:tr w:rsidR="00B62EE4" w14:paraId="430714C9" w14:textId="77777777">
        <w:trPr>
          <w:tblHeader/>
        </w:trPr>
        <w:tc>
          <w:tcPr>
            <w:tcW w:w="2115" w:type="dxa"/>
            <w:shd w:val="clear" w:color="auto" w:fill="F3F3F3"/>
            <w:tcMar>
              <w:top w:w="100" w:type="dxa"/>
              <w:left w:w="100" w:type="dxa"/>
              <w:bottom w:w="100" w:type="dxa"/>
              <w:right w:w="100" w:type="dxa"/>
            </w:tcMar>
          </w:tcPr>
          <w:p w14:paraId="1E2C9E56"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Decolonising</w:t>
            </w:r>
          </w:p>
        </w:tc>
        <w:tc>
          <w:tcPr>
            <w:tcW w:w="6885" w:type="dxa"/>
            <w:tcMar>
              <w:top w:w="100" w:type="dxa"/>
              <w:left w:w="100" w:type="dxa"/>
              <w:bottom w:w="100" w:type="dxa"/>
              <w:right w:w="100" w:type="dxa"/>
            </w:tcMar>
          </w:tcPr>
          <w:p w14:paraId="30C2FA3F" w14:textId="633C9B80" w:rsidR="00635A8A" w:rsidRDefault="00635A8A">
            <w:pPr>
              <w:widowControl w:val="0"/>
              <w:rPr>
                <w:rFonts w:ascii="Verdana" w:eastAsia="Verdana" w:hAnsi="Verdana" w:cs="Verdana"/>
                <w:sz w:val="18"/>
                <w:szCs w:val="18"/>
              </w:rPr>
            </w:pPr>
            <w:r w:rsidRPr="00635A8A">
              <w:rPr>
                <w:rFonts w:ascii="Verdana" w:eastAsia="Verdana" w:hAnsi="Verdana" w:cs="Verdana"/>
                <w:sz w:val="18"/>
                <w:szCs w:val="18"/>
              </w:rPr>
              <w:t>Honours First Nations’ leadership, knowledge systems and ways of working as foundational to advocacy. Centres diverse cultural perspectives and recognises the ongoing impacts of colonisation. Works toward justice through deep respect and structural change.</w:t>
            </w:r>
          </w:p>
        </w:tc>
      </w:tr>
      <w:tr w:rsidR="00B62EE4" w14:paraId="3B76E5BE" w14:textId="77777777">
        <w:trPr>
          <w:tblHeader/>
        </w:trPr>
        <w:tc>
          <w:tcPr>
            <w:tcW w:w="2115" w:type="dxa"/>
            <w:shd w:val="clear" w:color="auto" w:fill="F3F3F3"/>
            <w:tcMar>
              <w:top w:w="100" w:type="dxa"/>
              <w:left w:w="100" w:type="dxa"/>
              <w:bottom w:w="100" w:type="dxa"/>
              <w:right w:w="100" w:type="dxa"/>
            </w:tcMar>
          </w:tcPr>
          <w:p w14:paraId="01B52AF4"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Growth</w:t>
            </w:r>
          </w:p>
        </w:tc>
        <w:tc>
          <w:tcPr>
            <w:tcW w:w="6885" w:type="dxa"/>
            <w:tcMar>
              <w:top w:w="100" w:type="dxa"/>
              <w:left w:w="100" w:type="dxa"/>
              <w:bottom w:w="100" w:type="dxa"/>
              <w:right w:w="100" w:type="dxa"/>
            </w:tcMar>
          </w:tcPr>
          <w:p w14:paraId="1E3D9481" w14:textId="7F27B01B" w:rsidR="00E90510" w:rsidRPr="00E90510" w:rsidRDefault="00E90510" w:rsidP="00E90510">
            <w:pPr>
              <w:widowControl w:val="0"/>
              <w:rPr>
                <w:rFonts w:ascii="Verdana" w:hAnsi="Verdana"/>
              </w:rPr>
            </w:pPr>
            <w:r w:rsidRPr="00E90510">
              <w:rPr>
                <w:rFonts w:ascii="Verdana" w:hAnsi="Verdana"/>
                <w:sz w:val="18"/>
                <w:szCs w:val="18"/>
              </w:rPr>
              <w:t>Understands that growth and evolution are ongoing processes</w:t>
            </w:r>
            <w:r w:rsidR="00EC4026">
              <w:rPr>
                <w:rFonts w:ascii="Verdana" w:hAnsi="Verdana"/>
                <w:sz w:val="18"/>
                <w:szCs w:val="18"/>
              </w:rPr>
              <w:t>,</w:t>
            </w:r>
            <w:r w:rsidRPr="00E90510">
              <w:rPr>
                <w:rFonts w:ascii="Verdana" w:hAnsi="Verdana"/>
                <w:sz w:val="18"/>
                <w:szCs w:val="18"/>
              </w:rPr>
              <w:t xml:space="preserve"> for advocates and organisations alike. Encourages continuous learning, reflection and adaptation, fostering culture</w:t>
            </w:r>
            <w:r w:rsidR="00784B21">
              <w:rPr>
                <w:rFonts w:ascii="Verdana" w:hAnsi="Verdana"/>
                <w:sz w:val="18"/>
                <w:szCs w:val="18"/>
              </w:rPr>
              <w:t>s</w:t>
            </w:r>
            <w:r w:rsidRPr="00E90510">
              <w:rPr>
                <w:rFonts w:ascii="Verdana" w:hAnsi="Verdana"/>
                <w:sz w:val="18"/>
                <w:szCs w:val="18"/>
              </w:rPr>
              <w:t xml:space="preserve"> where change is expected, supported and shared.</w:t>
            </w:r>
          </w:p>
        </w:tc>
      </w:tr>
      <w:tr w:rsidR="00B62EE4" w14:paraId="6B576278" w14:textId="77777777">
        <w:trPr>
          <w:tblHeader/>
        </w:trPr>
        <w:tc>
          <w:tcPr>
            <w:tcW w:w="2115" w:type="dxa"/>
            <w:shd w:val="clear" w:color="auto" w:fill="F3F3F3"/>
            <w:tcMar>
              <w:top w:w="100" w:type="dxa"/>
              <w:left w:w="100" w:type="dxa"/>
              <w:bottom w:w="100" w:type="dxa"/>
              <w:right w:w="100" w:type="dxa"/>
            </w:tcMar>
          </w:tcPr>
          <w:p w14:paraId="5B588270"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Healing</w:t>
            </w:r>
          </w:p>
        </w:tc>
        <w:tc>
          <w:tcPr>
            <w:tcW w:w="6885" w:type="dxa"/>
            <w:tcMar>
              <w:top w:w="100" w:type="dxa"/>
              <w:left w:w="100" w:type="dxa"/>
              <w:bottom w:w="100" w:type="dxa"/>
              <w:right w:w="100" w:type="dxa"/>
            </w:tcMar>
          </w:tcPr>
          <w:p w14:paraId="6D90E969" w14:textId="1EEF3306" w:rsidR="00E90510" w:rsidRDefault="00E90510">
            <w:pPr>
              <w:widowControl w:val="0"/>
              <w:rPr>
                <w:rFonts w:ascii="Verdana" w:eastAsia="Verdana" w:hAnsi="Verdana" w:cs="Verdana"/>
                <w:sz w:val="18"/>
                <w:szCs w:val="18"/>
              </w:rPr>
            </w:pPr>
            <w:r w:rsidRPr="00E90510">
              <w:rPr>
                <w:rFonts w:ascii="Verdana" w:eastAsia="Verdana" w:hAnsi="Verdana" w:cs="Verdana"/>
                <w:sz w:val="18"/>
                <w:szCs w:val="18"/>
              </w:rPr>
              <w:t>Shifts the focus from survival toward collective and individual restoration. Emphasises reclaiming agency, rebuilding connection, and supporting one another, while creating environments that nurture wellbeing and honour strength and determination.</w:t>
            </w:r>
          </w:p>
        </w:tc>
      </w:tr>
      <w:tr w:rsidR="00B62EE4" w14:paraId="29531109" w14:textId="77777777">
        <w:trPr>
          <w:tblHeader/>
        </w:trPr>
        <w:tc>
          <w:tcPr>
            <w:tcW w:w="2115" w:type="dxa"/>
            <w:shd w:val="clear" w:color="auto" w:fill="F3F3F3"/>
            <w:tcMar>
              <w:top w:w="100" w:type="dxa"/>
              <w:left w:w="100" w:type="dxa"/>
              <w:bottom w:w="100" w:type="dxa"/>
              <w:right w:w="100" w:type="dxa"/>
            </w:tcMar>
          </w:tcPr>
          <w:p w14:paraId="12698338"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Recognising strengths</w:t>
            </w:r>
          </w:p>
        </w:tc>
        <w:tc>
          <w:tcPr>
            <w:tcW w:w="6885" w:type="dxa"/>
            <w:tcMar>
              <w:top w:w="100" w:type="dxa"/>
              <w:left w:w="100" w:type="dxa"/>
              <w:bottom w:w="100" w:type="dxa"/>
              <w:right w:w="100" w:type="dxa"/>
            </w:tcMar>
          </w:tcPr>
          <w:p w14:paraId="74DBA4ED" w14:textId="314B45A7" w:rsidR="00E90510" w:rsidRDefault="00E90510">
            <w:pPr>
              <w:widowControl w:val="0"/>
              <w:rPr>
                <w:rFonts w:ascii="Verdana" w:eastAsia="Verdana" w:hAnsi="Verdana" w:cs="Verdana"/>
                <w:sz w:val="18"/>
                <w:szCs w:val="18"/>
              </w:rPr>
            </w:pPr>
            <w:r w:rsidRPr="00E90510">
              <w:rPr>
                <w:rFonts w:ascii="Verdana" w:eastAsia="Verdana" w:hAnsi="Verdana" w:cs="Verdana"/>
                <w:sz w:val="18"/>
                <w:szCs w:val="18"/>
              </w:rPr>
              <w:t>Sees survivors as agents of change</w:t>
            </w:r>
            <w:r w:rsidR="002E1E3B">
              <w:rPr>
                <w:rFonts w:ascii="Verdana" w:eastAsia="Verdana" w:hAnsi="Verdana" w:cs="Verdana"/>
                <w:sz w:val="18"/>
                <w:szCs w:val="18"/>
              </w:rPr>
              <w:t>,</w:t>
            </w:r>
            <w:r w:rsidRPr="00E90510">
              <w:rPr>
                <w:rFonts w:ascii="Verdana" w:eastAsia="Verdana" w:hAnsi="Verdana" w:cs="Verdana"/>
                <w:sz w:val="18"/>
                <w:szCs w:val="18"/>
              </w:rPr>
              <w:t xml:space="preserve"> bringing strength, expertise and leadership to the work that affects them. Shifts the lens from sympathy to solidarity, advocating for survivors to be heard, trusted and amplified.</w:t>
            </w:r>
          </w:p>
        </w:tc>
      </w:tr>
      <w:tr w:rsidR="00B62EE4" w14:paraId="4FE24D5E" w14:textId="77777777">
        <w:trPr>
          <w:tblHeader/>
        </w:trPr>
        <w:tc>
          <w:tcPr>
            <w:tcW w:w="2115" w:type="dxa"/>
            <w:shd w:val="clear" w:color="auto" w:fill="F3F3F3"/>
            <w:tcMar>
              <w:top w:w="100" w:type="dxa"/>
              <w:left w:w="100" w:type="dxa"/>
              <w:bottom w:w="100" w:type="dxa"/>
              <w:right w:w="100" w:type="dxa"/>
            </w:tcMar>
          </w:tcPr>
          <w:p w14:paraId="72C14056"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Power</w:t>
            </w:r>
          </w:p>
        </w:tc>
        <w:tc>
          <w:tcPr>
            <w:tcW w:w="6885" w:type="dxa"/>
            <w:tcMar>
              <w:top w:w="100" w:type="dxa"/>
              <w:left w:w="100" w:type="dxa"/>
              <w:bottom w:w="100" w:type="dxa"/>
              <w:right w:w="100" w:type="dxa"/>
            </w:tcMar>
          </w:tcPr>
          <w:p w14:paraId="7ACE1AAD" w14:textId="2443C120" w:rsidR="00F66699" w:rsidRPr="00F66699" w:rsidRDefault="00F66699" w:rsidP="00847F9E">
            <w:pPr>
              <w:widowControl w:val="0"/>
              <w:rPr>
                <w:rFonts w:ascii="Verdana" w:hAnsi="Verdana"/>
                <w:sz w:val="18"/>
                <w:szCs w:val="18"/>
              </w:rPr>
            </w:pPr>
            <w:r w:rsidRPr="00F66699">
              <w:rPr>
                <w:rFonts w:ascii="Verdana" w:hAnsi="Verdana"/>
                <w:sz w:val="18"/>
                <w:szCs w:val="18"/>
              </w:rPr>
              <w:t>Surfaces the risk of replicating harmful dynamics, where systems and organisations mirror patterns of ‘power over.’ Calls for relationships grounded in equity — where power is shared, not imposed, and power awareness is embedded in everyday practice.</w:t>
            </w:r>
          </w:p>
        </w:tc>
      </w:tr>
      <w:tr w:rsidR="00B62EE4" w14:paraId="177EB8E5" w14:textId="77777777">
        <w:trPr>
          <w:tblHeader/>
        </w:trPr>
        <w:tc>
          <w:tcPr>
            <w:tcW w:w="2115" w:type="dxa"/>
            <w:shd w:val="clear" w:color="auto" w:fill="F3F3F3"/>
            <w:tcMar>
              <w:top w:w="100" w:type="dxa"/>
              <w:left w:w="100" w:type="dxa"/>
              <w:bottom w:w="100" w:type="dxa"/>
              <w:right w:w="100" w:type="dxa"/>
            </w:tcMar>
          </w:tcPr>
          <w:p w14:paraId="37BEE5FE"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Respect</w:t>
            </w:r>
          </w:p>
        </w:tc>
        <w:tc>
          <w:tcPr>
            <w:tcW w:w="6885" w:type="dxa"/>
            <w:tcMar>
              <w:top w:w="100" w:type="dxa"/>
              <w:left w:w="100" w:type="dxa"/>
              <w:bottom w:w="100" w:type="dxa"/>
              <w:right w:w="100" w:type="dxa"/>
            </w:tcMar>
          </w:tcPr>
          <w:p w14:paraId="318A08C2" w14:textId="58EA915D" w:rsidR="00847F9E" w:rsidRDefault="00847F9E">
            <w:pPr>
              <w:widowControl w:val="0"/>
              <w:rPr>
                <w:rFonts w:ascii="Verdana" w:eastAsia="Verdana" w:hAnsi="Verdana" w:cs="Verdana"/>
                <w:sz w:val="18"/>
                <w:szCs w:val="18"/>
              </w:rPr>
            </w:pPr>
            <w:r w:rsidRPr="00847F9E">
              <w:rPr>
                <w:rFonts w:ascii="Verdana" w:eastAsia="Verdana" w:hAnsi="Verdana" w:cs="Verdana"/>
                <w:sz w:val="18"/>
                <w:szCs w:val="18"/>
              </w:rPr>
              <w:t>Values lived experience, individual identity and the unique contributions each advocate brings. Calls for a culture of mutual respect — where dignity, trust and recognition can take root and grow.</w:t>
            </w:r>
          </w:p>
        </w:tc>
      </w:tr>
      <w:tr w:rsidR="00B62EE4" w14:paraId="752EFF0B" w14:textId="77777777">
        <w:trPr>
          <w:tblHeader/>
        </w:trPr>
        <w:tc>
          <w:tcPr>
            <w:tcW w:w="2115" w:type="dxa"/>
            <w:shd w:val="clear" w:color="auto" w:fill="F3F3F3"/>
            <w:tcMar>
              <w:top w:w="100" w:type="dxa"/>
              <w:left w:w="100" w:type="dxa"/>
              <w:bottom w:w="100" w:type="dxa"/>
              <w:right w:w="100" w:type="dxa"/>
            </w:tcMar>
          </w:tcPr>
          <w:p w14:paraId="7387E86E" w14:textId="77777777" w:rsidR="00B62EE4" w:rsidRDefault="00B62EE4">
            <w:pPr>
              <w:widowControl w:val="0"/>
              <w:rPr>
                <w:rFonts w:ascii="Verdana" w:eastAsia="Verdana" w:hAnsi="Verdana" w:cs="Verdana"/>
                <w:b/>
                <w:sz w:val="18"/>
                <w:szCs w:val="18"/>
              </w:rPr>
            </w:pPr>
            <w:r>
              <w:rPr>
                <w:rFonts w:ascii="Verdana" w:eastAsia="Verdana" w:hAnsi="Verdana" w:cs="Verdana"/>
                <w:b/>
                <w:sz w:val="18"/>
                <w:szCs w:val="18"/>
              </w:rPr>
              <w:t>Understanding</w:t>
            </w:r>
          </w:p>
        </w:tc>
        <w:tc>
          <w:tcPr>
            <w:tcW w:w="6885" w:type="dxa"/>
            <w:tcMar>
              <w:top w:w="100" w:type="dxa"/>
              <w:left w:w="100" w:type="dxa"/>
              <w:bottom w:w="100" w:type="dxa"/>
              <w:right w:w="100" w:type="dxa"/>
            </w:tcMar>
          </w:tcPr>
          <w:p w14:paraId="3FECA97D" w14:textId="39D772BB" w:rsidR="00847F9E" w:rsidRDefault="00847F9E">
            <w:pPr>
              <w:widowControl w:val="0"/>
              <w:rPr>
                <w:rFonts w:ascii="Verdana" w:eastAsia="Verdana" w:hAnsi="Verdana" w:cs="Verdana"/>
                <w:sz w:val="18"/>
                <w:szCs w:val="18"/>
              </w:rPr>
            </w:pPr>
            <w:r w:rsidRPr="00847F9E">
              <w:rPr>
                <w:rFonts w:ascii="Verdana" w:eastAsia="Verdana" w:hAnsi="Verdana" w:cs="Verdana"/>
                <w:sz w:val="18"/>
                <w:szCs w:val="18"/>
              </w:rPr>
              <w:t>Prioritises comprehension over judgment, actively seeking to engage with diverse experiences and perspectives. Encourages open-mindedness,</w:t>
            </w:r>
            <w:r w:rsidR="00784B21">
              <w:rPr>
                <w:rFonts w:ascii="Verdana" w:eastAsia="Verdana" w:hAnsi="Verdana" w:cs="Verdana"/>
                <w:sz w:val="18"/>
                <w:szCs w:val="18"/>
              </w:rPr>
              <w:t xml:space="preserve"> </w:t>
            </w:r>
            <w:r w:rsidRPr="00847F9E">
              <w:rPr>
                <w:rFonts w:ascii="Verdana" w:eastAsia="Verdana" w:hAnsi="Verdana" w:cs="Verdana"/>
                <w:sz w:val="18"/>
                <w:szCs w:val="18"/>
              </w:rPr>
              <w:t>deep listening and dialogue i</w:t>
            </w:r>
            <w:r w:rsidR="00635A8A">
              <w:rPr>
                <w:rFonts w:ascii="Verdana" w:eastAsia="Verdana" w:hAnsi="Verdana" w:cs="Verdana"/>
                <w:sz w:val="18"/>
                <w:szCs w:val="18"/>
              </w:rPr>
              <w:t>nstead</w:t>
            </w:r>
            <w:r w:rsidRPr="00847F9E">
              <w:rPr>
                <w:rFonts w:ascii="Verdana" w:eastAsia="Verdana" w:hAnsi="Verdana" w:cs="Verdana"/>
                <w:sz w:val="18"/>
                <w:szCs w:val="18"/>
              </w:rPr>
              <w:t xml:space="preserve"> of assumption.</w:t>
            </w:r>
          </w:p>
        </w:tc>
      </w:tr>
      <w:bookmarkEnd w:id="149"/>
    </w:tbl>
    <w:p w14:paraId="5B911C3A" w14:textId="77777777" w:rsidR="00B62EE4" w:rsidRDefault="00B62EE4" w:rsidP="004710A7">
      <w:pPr>
        <w:rPr>
          <w:rFonts w:ascii="Verdana" w:eastAsia="Verdana" w:hAnsi="Verdana" w:cs="Verdana"/>
          <w:iCs/>
        </w:rPr>
      </w:pPr>
    </w:p>
    <w:p w14:paraId="2DB15BF8" w14:textId="77777777" w:rsidR="00484761" w:rsidRDefault="00484761" w:rsidP="004710A7">
      <w:pPr>
        <w:rPr>
          <w:rFonts w:ascii="Verdana" w:eastAsia="Verdana" w:hAnsi="Verdana" w:cs="Verdana"/>
          <w:iCs/>
        </w:rPr>
      </w:pPr>
    </w:p>
    <w:p w14:paraId="1D7115AE" w14:textId="77777777" w:rsidR="00484761" w:rsidRDefault="00484761" w:rsidP="004710A7">
      <w:pPr>
        <w:rPr>
          <w:rFonts w:ascii="Verdana" w:eastAsia="Verdana" w:hAnsi="Verdana" w:cs="Verdana"/>
          <w:iCs/>
        </w:rPr>
      </w:pPr>
    </w:p>
    <w:p w14:paraId="4DF2DD9F" w14:textId="77777777" w:rsidR="00484761" w:rsidRDefault="00484761" w:rsidP="004710A7">
      <w:pPr>
        <w:rPr>
          <w:rFonts w:ascii="Verdana" w:eastAsia="Verdana" w:hAnsi="Verdana" w:cs="Verdana"/>
          <w:iCs/>
        </w:rPr>
      </w:pPr>
    </w:p>
    <w:p w14:paraId="7643B588" w14:textId="77777777" w:rsidR="00484761" w:rsidRDefault="00484761" w:rsidP="004710A7">
      <w:pPr>
        <w:rPr>
          <w:rFonts w:ascii="Verdana" w:eastAsia="Verdana" w:hAnsi="Verdana" w:cs="Verdana"/>
          <w:iCs/>
        </w:rPr>
      </w:pPr>
    </w:p>
    <w:p w14:paraId="7141EA9C" w14:textId="77777777" w:rsidR="00484761" w:rsidRDefault="00484761" w:rsidP="004710A7">
      <w:pPr>
        <w:rPr>
          <w:rFonts w:ascii="Verdana" w:eastAsia="Verdana" w:hAnsi="Verdana" w:cs="Verdana"/>
          <w:iCs/>
        </w:rPr>
      </w:pPr>
    </w:p>
    <w:p w14:paraId="10758040" w14:textId="77777777" w:rsidR="00484761" w:rsidRPr="00DB5068" w:rsidRDefault="00484761" w:rsidP="004710A7">
      <w:pPr>
        <w:rPr>
          <w:rFonts w:ascii="Verdana" w:eastAsia="Verdana" w:hAnsi="Verdana" w:cs="Verdana"/>
          <w:iCs/>
        </w:rPr>
      </w:pPr>
    </w:p>
    <w:p w14:paraId="53755ADA" w14:textId="77777777" w:rsidR="00484761" w:rsidRDefault="00484761">
      <w:pPr>
        <w:pStyle w:val="Heading2"/>
        <w:spacing w:before="0" w:after="0"/>
        <w:rPr>
          <w:rFonts w:ascii="Verdana" w:eastAsia="Verdana" w:hAnsi="Verdana" w:cs="Verdana"/>
          <w:b/>
          <w:sz w:val="28"/>
          <w:szCs w:val="28"/>
        </w:rPr>
      </w:pPr>
      <w:bookmarkStart w:id="150" w:name="_Toc201525826"/>
      <w:bookmarkStart w:id="151" w:name="_Toc202734503"/>
      <w:bookmarkStart w:id="152" w:name="_Toc202734648"/>
      <w:bookmarkStart w:id="153" w:name="_Toc203941874"/>
      <w:bookmarkStart w:id="154" w:name="_Hlk202448885"/>
    </w:p>
    <w:p w14:paraId="2B0C888A" w14:textId="0F91479F" w:rsidR="00AF3297" w:rsidRPr="00DB2B42" w:rsidRDefault="00055EB4">
      <w:pPr>
        <w:pStyle w:val="Heading2"/>
        <w:spacing w:before="0" w:after="0"/>
        <w:rPr>
          <w:rFonts w:ascii="Verdana" w:hAnsi="Verdana"/>
        </w:rPr>
      </w:pPr>
      <w:bookmarkStart w:id="155" w:name="_Toc212209998"/>
      <w:r w:rsidRPr="00DB2B42">
        <w:rPr>
          <w:rFonts w:ascii="Verdana" w:hAnsi="Verdana"/>
        </w:rPr>
        <w:t xml:space="preserve">RECOMMENDATION </w:t>
      </w:r>
      <w:r w:rsidR="00F11B0E" w:rsidRPr="00DB2B42">
        <w:rPr>
          <w:rFonts w:ascii="Verdana" w:hAnsi="Verdana"/>
        </w:rPr>
        <w:t xml:space="preserve">8: </w:t>
      </w:r>
      <w:bookmarkEnd w:id="150"/>
      <w:r w:rsidR="007D50A7" w:rsidRPr="00DB2B42">
        <w:rPr>
          <w:rFonts w:ascii="Verdana" w:hAnsi="Verdana"/>
        </w:rPr>
        <w:t>Recognise and reflect survivor advocates’ impact</w:t>
      </w:r>
      <w:bookmarkEnd w:id="151"/>
      <w:bookmarkEnd w:id="152"/>
      <w:bookmarkEnd w:id="153"/>
      <w:bookmarkEnd w:id="155"/>
    </w:p>
    <w:bookmarkEnd w:id="154"/>
    <w:p w14:paraId="1ADEF093" w14:textId="77777777" w:rsidR="00AF3297" w:rsidRDefault="00AF3297">
      <w:pPr>
        <w:rPr>
          <w:rFonts w:ascii="Verdana" w:eastAsia="Verdana" w:hAnsi="Verdana" w:cs="Verdana"/>
        </w:rPr>
      </w:pPr>
    </w:p>
    <w:p w14:paraId="3ADC4A95" w14:textId="2B116FA5" w:rsidR="004E665A" w:rsidRDefault="00B96036" w:rsidP="004E665A">
      <w:pPr>
        <w:rPr>
          <w:rFonts w:ascii="Verdana" w:eastAsia="Verdana" w:hAnsi="Verdana" w:cs="Verdana"/>
          <w:sz w:val="20"/>
          <w:szCs w:val="20"/>
        </w:rPr>
      </w:pPr>
      <w:r w:rsidRPr="007D50A7">
        <w:rPr>
          <w:rFonts w:ascii="Verdana" w:eastAsia="Verdana" w:hAnsi="Verdana" w:cs="Verdana"/>
          <w:b/>
          <w:bCs/>
          <w:sz w:val="20"/>
          <w:szCs w:val="20"/>
        </w:rPr>
        <w:t>Survivor advocates spoke to the difficulty of seeing how their contributions directly lead to change — particularly when that change is relational, systemic or slow to emerge.</w:t>
      </w:r>
      <w:r w:rsidRPr="00B96036">
        <w:rPr>
          <w:rFonts w:ascii="Verdana" w:eastAsia="Verdana" w:hAnsi="Verdana" w:cs="Verdana"/>
          <w:sz w:val="20"/>
          <w:szCs w:val="20"/>
        </w:rPr>
        <w:t xml:space="preserve"> While their work often shifts narratives, informs strategy and sparks long-term reform, they are rarely shown how their input has influenced outcomes. Closing this loop is vital — not only for accountability, but to honour contributions, support shared learning and sustain continued engagement.</w:t>
      </w:r>
    </w:p>
    <w:p w14:paraId="0E82268A" w14:textId="77777777" w:rsidR="00484761" w:rsidRDefault="00484761">
      <w:pPr>
        <w:rPr>
          <w:rFonts w:ascii="Verdana" w:eastAsia="Verdana" w:hAnsi="Verdana" w:cs="Verdana"/>
        </w:rPr>
      </w:pPr>
      <w:bookmarkStart w:id="156" w:name="_gsd64tfe9qj9" w:colFirst="0" w:colLast="0"/>
      <w:bookmarkEnd w:id="156"/>
    </w:p>
    <w:p w14:paraId="726D2882" w14:textId="67BFD20A" w:rsidR="00AF3297" w:rsidRPr="006E2F1B" w:rsidRDefault="00576101">
      <w:pPr>
        <w:pStyle w:val="Heading2"/>
        <w:spacing w:before="0" w:after="0"/>
        <w:rPr>
          <w:rFonts w:ascii="Verdana" w:hAnsi="Verdana"/>
        </w:rPr>
      </w:pPr>
      <w:bookmarkStart w:id="157" w:name="_gm24nebsbjiy" w:colFirst="0" w:colLast="0"/>
      <w:bookmarkStart w:id="158" w:name="_Toc201525828"/>
      <w:bookmarkStart w:id="159" w:name="_Toc202734505"/>
      <w:bookmarkStart w:id="160" w:name="_Toc202734650"/>
      <w:bookmarkStart w:id="161" w:name="_Toc203941875"/>
      <w:bookmarkStart w:id="162" w:name="_Toc212209999"/>
      <w:bookmarkEnd w:id="157"/>
      <w:r w:rsidRPr="006E2F1B">
        <w:rPr>
          <w:rFonts w:ascii="Verdana" w:hAnsi="Verdana"/>
        </w:rPr>
        <w:t xml:space="preserve">RECOMMENDATION </w:t>
      </w:r>
      <w:r w:rsidR="006B4BEB" w:rsidRPr="006E2F1B">
        <w:rPr>
          <w:rFonts w:ascii="Verdana" w:hAnsi="Verdana"/>
        </w:rPr>
        <w:t xml:space="preserve">9: </w:t>
      </w:r>
      <w:bookmarkEnd w:id="158"/>
      <w:r w:rsidR="007D50A7" w:rsidRPr="006E2F1B">
        <w:rPr>
          <w:rFonts w:ascii="Verdana" w:hAnsi="Verdana"/>
        </w:rPr>
        <w:t>Align organisational readiness with values, not just process</w:t>
      </w:r>
      <w:bookmarkStart w:id="163" w:name="_Hlk202448896"/>
      <w:bookmarkEnd w:id="159"/>
      <w:bookmarkEnd w:id="160"/>
      <w:bookmarkEnd w:id="161"/>
      <w:bookmarkEnd w:id="162"/>
    </w:p>
    <w:bookmarkEnd w:id="163"/>
    <w:p w14:paraId="60B7ED40" w14:textId="77777777" w:rsidR="00AF3297" w:rsidRDefault="00AF3297">
      <w:pPr>
        <w:rPr>
          <w:rFonts w:ascii="Verdana" w:eastAsia="Verdana" w:hAnsi="Verdana" w:cs="Verdana"/>
          <w:sz w:val="20"/>
          <w:szCs w:val="20"/>
        </w:rPr>
      </w:pPr>
    </w:p>
    <w:p w14:paraId="242EF6C3" w14:textId="207A75D4" w:rsidR="00CD002A" w:rsidRDefault="00AD2E82" w:rsidP="00CD002A">
      <w:r w:rsidRPr="007D50A7">
        <w:rPr>
          <w:rFonts w:ascii="Verdana" w:hAnsi="Verdana"/>
          <w:b/>
          <w:bCs/>
          <w:sz w:val="20"/>
          <w:szCs w:val="20"/>
        </w:rPr>
        <w:t>Survivor advocates emphasised that true organisational readiness begins with purpose</w:t>
      </w:r>
      <w:r w:rsidR="00C753D0">
        <w:rPr>
          <w:rFonts w:ascii="Verdana" w:hAnsi="Verdana"/>
          <w:b/>
          <w:bCs/>
          <w:sz w:val="20"/>
          <w:szCs w:val="20"/>
        </w:rPr>
        <w:t>,</w:t>
      </w:r>
      <w:r w:rsidRPr="007D50A7">
        <w:rPr>
          <w:rFonts w:ascii="Verdana" w:hAnsi="Verdana"/>
          <w:b/>
          <w:bCs/>
          <w:sz w:val="20"/>
          <w:szCs w:val="20"/>
        </w:rPr>
        <w:t xml:space="preserve"> not just logistics.</w:t>
      </w:r>
      <w:r w:rsidRPr="00AD2E82">
        <w:rPr>
          <w:rFonts w:ascii="Verdana" w:hAnsi="Verdana"/>
          <w:sz w:val="20"/>
          <w:szCs w:val="20"/>
        </w:rPr>
        <w:t xml:space="preserve"> Before recruitment, planning, or structural design, organisations must first reflect on what it truly means to engage with lived experience — and how that commitment aligns with their values, purpose and long-term direction. Only from this foundation can readiness be intentional, sustained and properly resourced.</w:t>
      </w:r>
      <w:bookmarkStart w:id="164" w:name="_mtwz3vxc4khq" w:colFirst="0" w:colLast="0"/>
      <w:bookmarkStart w:id="165" w:name="_Toc201525829"/>
      <w:bookmarkEnd w:id="164"/>
    </w:p>
    <w:p w14:paraId="15D41F43" w14:textId="4A77605F" w:rsidR="00AF3297" w:rsidRDefault="000E3699">
      <w:pPr>
        <w:pStyle w:val="Heading2"/>
        <w:spacing w:before="0" w:after="0"/>
        <w:rPr>
          <w:rFonts w:ascii="Verdana" w:eastAsia="Verdana" w:hAnsi="Verdana" w:cs="Verdana"/>
          <w:b/>
          <w:sz w:val="28"/>
          <w:szCs w:val="28"/>
        </w:rPr>
      </w:pPr>
      <w:r>
        <w:rPr>
          <w:rFonts w:ascii="Verdana" w:eastAsia="Verdana" w:hAnsi="Verdana" w:cs="Verdana"/>
          <w:b/>
          <w:sz w:val="28"/>
          <w:szCs w:val="28"/>
        </w:rPr>
        <w:br/>
      </w:r>
      <w:bookmarkStart w:id="166" w:name="_Hlk202459032"/>
      <w:bookmarkStart w:id="167" w:name="_Toc202734506"/>
      <w:bookmarkStart w:id="168" w:name="_Toc202734651"/>
      <w:bookmarkStart w:id="169" w:name="_Toc203941876"/>
      <w:bookmarkStart w:id="170" w:name="_Toc212210000"/>
      <w:r w:rsidR="006B4BEB" w:rsidRPr="006E2F1B">
        <w:rPr>
          <w:rFonts w:ascii="Verdana" w:hAnsi="Verdana"/>
        </w:rPr>
        <w:t>RECOMMENDATION 10:</w:t>
      </w:r>
      <w:r w:rsidR="006A418E" w:rsidRPr="006E2F1B">
        <w:rPr>
          <w:rFonts w:ascii="Verdana" w:hAnsi="Verdana"/>
        </w:rPr>
        <w:t xml:space="preserve"> </w:t>
      </w:r>
      <w:bookmarkStart w:id="171" w:name="_Hlk202448905"/>
      <w:bookmarkEnd w:id="165"/>
      <w:bookmarkEnd w:id="166"/>
      <w:bookmarkEnd w:id="167"/>
      <w:bookmarkEnd w:id="168"/>
      <w:bookmarkEnd w:id="169"/>
      <w:r w:rsidR="0088001B" w:rsidRPr="006E2F1B">
        <w:rPr>
          <w:rFonts w:ascii="Verdana" w:hAnsi="Verdana"/>
        </w:rPr>
        <w:t xml:space="preserve">Plan and advocate for fair remuneration and </w:t>
      </w:r>
      <w:r w:rsidR="00D65A9E" w:rsidRPr="006E2F1B">
        <w:rPr>
          <w:rFonts w:ascii="Verdana" w:hAnsi="Verdana"/>
        </w:rPr>
        <w:t>longer-term</w:t>
      </w:r>
      <w:r w:rsidR="0088001B" w:rsidRPr="006E2F1B">
        <w:rPr>
          <w:rFonts w:ascii="Verdana" w:hAnsi="Verdana"/>
        </w:rPr>
        <w:t xml:space="preserve"> investment</w:t>
      </w:r>
      <w:bookmarkEnd w:id="170"/>
    </w:p>
    <w:bookmarkEnd w:id="171"/>
    <w:p w14:paraId="369A0949" w14:textId="77777777" w:rsidR="001E6AB2" w:rsidRDefault="001E6AB2" w:rsidP="009E1D65">
      <w:pPr>
        <w:rPr>
          <w:rFonts w:ascii="Verdana" w:eastAsia="Verdana" w:hAnsi="Verdana" w:cs="Verdana"/>
          <w:sz w:val="20"/>
          <w:szCs w:val="20"/>
        </w:rPr>
      </w:pPr>
    </w:p>
    <w:p w14:paraId="4C67E70C" w14:textId="2CC48DDD" w:rsidR="001E6AB2" w:rsidRDefault="001E6AB2" w:rsidP="001E6AB2">
      <w:pPr>
        <w:rPr>
          <w:rFonts w:ascii="Verdana" w:eastAsia="Verdana" w:hAnsi="Verdana" w:cs="Verdana"/>
          <w:sz w:val="20"/>
          <w:szCs w:val="20"/>
        </w:rPr>
      </w:pPr>
      <w:r w:rsidRPr="007D50A7">
        <w:rPr>
          <w:rFonts w:ascii="Verdana" w:eastAsia="Verdana" w:hAnsi="Verdana" w:cs="Verdana"/>
          <w:b/>
          <w:bCs/>
          <w:sz w:val="20"/>
          <w:szCs w:val="20"/>
        </w:rPr>
        <w:t>Fair and sustainable remuneration is foundational to equitable survivor advocacy. While payment isn’t the only way to recognise contributions, it is essential for enabling participation — particularly for those balancing caregiving, employment and other demands.</w:t>
      </w:r>
      <w:r w:rsidRPr="001E6AB2">
        <w:rPr>
          <w:rFonts w:ascii="Verdana" w:eastAsia="Verdana" w:hAnsi="Verdana" w:cs="Verdana"/>
          <w:sz w:val="20"/>
          <w:szCs w:val="20"/>
        </w:rPr>
        <w:t xml:space="preserve"> Without financial support, the ability to contribute remains unevenly distributed. If organisations are serious about hearing from those on the margins, they must actively address the financial and structural conditions that shape who can take part</w:t>
      </w:r>
      <w:r w:rsidR="00594BDA">
        <w:rPr>
          <w:rFonts w:ascii="Verdana" w:eastAsia="Verdana" w:hAnsi="Verdana" w:cs="Verdana"/>
          <w:sz w:val="20"/>
          <w:szCs w:val="20"/>
        </w:rPr>
        <w:t>,</w:t>
      </w:r>
      <w:r w:rsidRPr="001E6AB2">
        <w:rPr>
          <w:rFonts w:ascii="Verdana" w:eastAsia="Verdana" w:hAnsi="Verdana" w:cs="Verdana"/>
          <w:sz w:val="20"/>
          <w:szCs w:val="20"/>
        </w:rPr>
        <w:t xml:space="preserve"> and how</w:t>
      </w:r>
      <w:r w:rsidR="008A0991">
        <w:rPr>
          <w:rFonts w:ascii="Verdana" w:eastAsia="Verdana" w:hAnsi="Verdana" w:cs="Verdana"/>
          <w:sz w:val="20"/>
          <w:szCs w:val="20"/>
        </w:rPr>
        <w:t>.</w:t>
      </w:r>
    </w:p>
    <w:p w14:paraId="376BD539" w14:textId="77777777" w:rsidR="006970CE" w:rsidRDefault="006970CE" w:rsidP="00E57343">
      <w:pPr>
        <w:rPr>
          <w:rFonts w:ascii="Verdana" w:eastAsia="Verdana" w:hAnsi="Verdana" w:cs="Verdana"/>
          <w:sz w:val="20"/>
          <w:szCs w:val="20"/>
        </w:rPr>
      </w:pPr>
    </w:p>
    <w:p w14:paraId="7956501D" w14:textId="782FB240" w:rsidR="00AF3297" w:rsidRPr="00BC72F5" w:rsidRDefault="007E20CC" w:rsidP="00BC72F5">
      <w:pPr>
        <w:rPr>
          <w:rFonts w:ascii="Verdana" w:hAnsi="Verdana"/>
          <w:sz w:val="24"/>
          <w:szCs w:val="24"/>
          <w:u w:val="single"/>
        </w:rPr>
      </w:pPr>
      <w:bookmarkStart w:id="172" w:name="_t9sl012q3bmu" w:colFirst="0" w:colLast="0"/>
      <w:bookmarkStart w:id="173" w:name="_Toc201525830"/>
      <w:bookmarkStart w:id="174" w:name="_Toc202734507"/>
      <w:bookmarkStart w:id="175" w:name="_Toc202734652"/>
      <w:bookmarkEnd w:id="172"/>
      <w:r w:rsidRPr="00BC72F5">
        <w:rPr>
          <w:rFonts w:ascii="Verdana" w:hAnsi="Verdana"/>
          <w:sz w:val="24"/>
          <w:szCs w:val="24"/>
          <w:u w:val="single"/>
        </w:rPr>
        <w:t xml:space="preserve">10.1 Ensure </w:t>
      </w:r>
      <w:r w:rsidR="009E1D65" w:rsidRPr="00BC72F5">
        <w:rPr>
          <w:rFonts w:ascii="Verdana" w:hAnsi="Verdana"/>
          <w:sz w:val="24"/>
          <w:szCs w:val="24"/>
          <w:u w:val="single"/>
        </w:rPr>
        <w:t>clarity and support</w:t>
      </w:r>
      <w:r w:rsidR="00614212" w:rsidRPr="00BC72F5">
        <w:rPr>
          <w:rFonts w:ascii="Verdana" w:hAnsi="Verdana"/>
          <w:sz w:val="24"/>
          <w:szCs w:val="24"/>
          <w:u w:val="single"/>
        </w:rPr>
        <w:t xml:space="preserve"> in remuneration practices</w:t>
      </w:r>
      <w:bookmarkEnd w:id="173"/>
      <w:bookmarkEnd w:id="174"/>
      <w:bookmarkEnd w:id="175"/>
    </w:p>
    <w:p w14:paraId="7F4C62BD" w14:textId="77777777" w:rsidR="00AF3297" w:rsidRDefault="00AF3297">
      <w:pPr>
        <w:rPr>
          <w:rFonts w:ascii="Verdana" w:eastAsia="Verdana" w:hAnsi="Verdana" w:cs="Verdana"/>
          <w:sz w:val="20"/>
          <w:szCs w:val="20"/>
        </w:rPr>
      </w:pPr>
    </w:p>
    <w:p w14:paraId="201E0A87" w14:textId="0453B8C7" w:rsidR="007E69CD" w:rsidRDefault="008E1A93" w:rsidP="00826E08">
      <w:pPr>
        <w:rPr>
          <w:rFonts w:ascii="Verdana" w:eastAsia="Verdana" w:hAnsi="Verdana" w:cs="Verdana"/>
          <w:sz w:val="20"/>
          <w:szCs w:val="20"/>
        </w:rPr>
      </w:pPr>
      <w:r w:rsidRPr="007D50A7">
        <w:rPr>
          <w:rFonts w:ascii="Verdana" w:eastAsia="Verdana" w:hAnsi="Verdana" w:cs="Verdana"/>
          <w:b/>
          <w:bCs/>
          <w:sz w:val="20"/>
          <w:szCs w:val="20"/>
        </w:rPr>
        <w:t>When organisations fail to clearly communicate whether or how survivor advocates will be paid, it places the burden back on individuals to raise the issue themselves — a position that is both uncomfortable and undignified.</w:t>
      </w:r>
      <w:r w:rsidRPr="008E1A93">
        <w:rPr>
          <w:rFonts w:ascii="Verdana" w:eastAsia="Verdana" w:hAnsi="Verdana" w:cs="Verdana"/>
          <w:sz w:val="20"/>
          <w:szCs w:val="20"/>
        </w:rPr>
        <w:t xml:space="preserve"> Remuneration should never be assumed or left unsaid. Lack of transparency also deepens inequities, disproportionately benefiting those with prior knowledge of business or contracting practices and further marginalising others</w:t>
      </w:r>
      <w:r w:rsidR="007D50A7">
        <w:rPr>
          <w:rFonts w:ascii="Verdana" w:eastAsia="Verdana" w:hAnsi="Verdana" w:cs="Verdana"/>
          <w:sz w:val="20"/>
          <w:szCs w:val="20"/>
        </w:rPr>
        <w:t>.</w:t>
      </w:r>
    </w:p>
    <w:p w14:paraId="181E0DD0" w14:textId="77777777" w:rsidR="00A11FB1" w:rsidRDefault="00A11FB1">
      <w:pPr>
        <w:rPr>
          <w:rFonts w:ascii="Verdana" w:eastAsia="Verdana" w:hAnsi="Verdana" w:cs="Verdana"/>
        </w:rPr>
      </w:pPr>
    </w:p>
    <w:p w14:paraId="747FC789" w14:textId="2EA899D6" w:rsidR="00AF3297" w:rsidRPr="00BC72F5" w:rsidRDefault="007E20CC" w:rsidP="00BC72F5">
      <w:pPr>
        <w:rPr>
          <w:rFonts w:ascii="Verdana" w:hAnsi="Verdana"/>
          <w:sz w:val="24"/>
          <w:szCs w:val="24"/>
          <w:u w:val="single"/>
        </w:rPr>
      </w:pPr>
      <w:bookmarkStart w:id="176" w:name="_b9w4iy4ge4s4" w:colFirst="0" w:colLast="0"/>
      <w:bookmarkStart w:id="177" w:name="_Toc201525831"/>
      <w:bookmarkStart w:id="178" w:name="_Toc202734508"/>
      <w:bookmarkStart w:id="179" w:name="_Toc202734653"/>
      <w:bookmarkEnd w:id="176"/>
      <w:r w:rsidRPr="00BC72F5">
        <w:rPr>
          <w:rFonts w:ascii="Verdana" w:hAnsi="Verdana"/>
          <w:sz w:val="24"/>
          <w:szCs w:val="24"/>
          <w:u w:val="single"/>
        </w:rPr>
        <w:t xml:space="preserve">10.2 </w:t>
      </w:r>
      <w:bookmarkEnd w:id="177"/>
      <w:bookmarkEnd w:id="178"/>
      <w:bookmarkEnd w:id="179"/>
      <w:r w:rsidR="00D65A9E" w:rsidRPr="00BC72F5">
        <w:rPr>
          <w:rFonts w:ascii="Verdana" w:hAnsi="Verdana"/>
          <w:sz w:val="24"/>
          <w:szCs w:val="24"/>
          <w:u w:val="single"/>
        </w:rPr>
        <w:t xml:space="preserve">Prioritise </w:t>
      </w:r>
      <w:r w:rsidR="00D65A9E">
        <w:rPr>
          <w:rFonts w:ascii="Verdana" w:hAnsi="Verdana"/>
          <w:sz w:val="24"/>
          <w:szCs w:val="24"/>
          <w:u w:val="single"/>
        </w:rPr>
        <w:t>longer-term</w:t>
      </w:r>
      <w:r w:rsidR="00D65A9E" w:rsidRPr="00BC72F5">
        <w:rPr>
          <w:rFonts w:ascii="Verdana" w:hAnsi="Verdana"/>
          <w:sz w:val="24"/>
          <w:szCs w:val="24"/>
          <w:u w:val="single"/>
        </w:rPr>
        <w:t xml:space="preserve"> funding and </w:t>
      </w:r>
      <w:r w:rsidR="00D65A9E">
        <w:rPr>
          <w:rFonts w:ascii="Verdana" w:hAnsi="Verdana"/>
          <w:sz w:val="24"/>
          <w:szCs w:val="24"/>
          <w:u w:val="single"/>
        </w:rPr>
        <w:t>more secure employment pathways for survivor advocates</w:t>
      </w:r>
    </w:p>
    <w:p w14:paraId="6516D96A" w14:textId="77777777" w:rsidR="00AF3297" w:rsidRDefault="00AF3297">
      <w:pPr>
        <w:rPr>
          <w:rFonts w:ascii="Verdana" w:eastAsia="Verdana" w:hAnsi="Verdana" w:cs="Verdana"/>
          <w:sz w:val="20"/>
          <w:szCs w:val="20"/>
        </w:rPr>
      </w:pPr>
    </w:p>
    <w:p w14:paraId="7D270A1E" w14:textId="2F67E643" w:rsidR="008E1A93" w:rsidRDefault="00D65A9E" w:rsidP="00826E08">
      <w:pPr>
        <w:rPr>
          <w:rFonts w:ascii="Verdana" w:eastAsia="Verdana" w:hAnsi="Verdana" w:cs="Verdana"/>
          <w:sz w:val="20"/>
          <w:szCs w:val="20"/>
        </w:rPr>
      </w:pPr>
      <w:r w:rsidRPr="00D65A9E">
        <w:rPr>
          <w:rFonts w:ascii="Verdana" w:eastAsia="Verdana" w:hAnsi="Verdana" w:cs="Verdana"/>
          <w:b/>
          <w:bCs/>
          <w:sz w:val="20"/>
          <w:szCs w:val="20"/>
        </w:rPr>
        <w:lastRenderedPageBreak/>
        <w:t>Advocates highlighted the ongoing impacts of limited and insecure funding for survivor advocacy.</w:t>
      </w:r>
      <w:r w:rsidRPr="00D65A9E">
        <w:rPr>
          <w:rFonts w:ascii="Verdana" w:eastAsia="Verdana" w:hAnsi="Verdana" w:cs="Verdana"/>
          <w:sz w:val="20"/>
          <w:szCs w:val="20"/>
        </w:rPr>
        <w:t xml:space="preserve"> </w:t>
      </w:r>
      <w:r w:rsidRPr="00D65A9E">
        <w:rPr>
          <w:rFonts w:ascii="Verdana" w:eastAsia="Verdana" w:hAnsi="Verdana" w:cs="Verdana"/>
          <w:b/>
          <w:bCs/>
          <w:sz w:val="20"/>
          <w:szCs w:val="20"/>
        </w:rPr>
        <w:t>While acknowledging the broader scarcity of resources, they noted that a lack of sustained investment leads to short-term projects, expired contracts and limited continuity or support.</w:t>
      </w:r>
      <w:r w:rsidRPr="00D65A9E">
        <w:rPr>
          <w:rFonts w:ascii="Verdana" w:eastAsia="Verdana" w:hAnsi="Verdana" w:cs="Verdana"/>
          <w:sz w:val="20"/>
          <w:szCs w:val="20"/>
        </w:rPr>
        <w:t xml:space="preserve"> This not only disrupts employment and advocacy pathways, but also undermines systemic change. Advocates expressed frustration with restrictive funding models that set activities and outcomes without their input — reinforcing power imbalances and limiting the potential of survivor-led work.</w:t>
      </w:r>
    </w:p>
    <w:p w14:paraId="0B211554" w14:textId="77777777" w:rsidR="00A11FB1" w:rsidRDefault="00A11FB1">
      <w:pPr>
        <w:widowControl w:val="0"/>
        <w:rPr>
          <w:rFonts w:ascii="Verdana" w:eastAsia="Verdana" w:hAnsi="Verdana" w:cs="Verdana"/>
          <w:b/>
          <w:sz w:val="20"/>
          <w:szCs w:val="20"/>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AF3297" w14:paraId="716FB654" w14:textId="77777777">
        <w:tc>
          <w:tcPr>
            <w:tcW w:w="9029" w:type="dxa"/>
            <w:tcMar>
              <w:top w:w="100" w:type="dxa"/>
              <w:left w:w="100" w:type="dxa"/>
              <w:bottom w:w="100" w:type="dxa"/>
              <w:right w:w="100" w:type="dxa"/>
            </w:tcMar>
          </w:tcPr>
          <w:p w14:paraId="251DDC49" w14:textId="66506D54" w:rsidR="00AF3297" w:rsidRPr="00086937" w:rsidRDefault="00614212">
            <w:pPr>
              <w:widowControl w:val="0"/>
              <w:rPr>
                <w:b/>
                <w:sz w:val="21"/>
                <w:szCs w:val="21"/>
              </w:rPr>
            </w:pPr>
            <w:r w:rsidRPr="00086937">
              <w:rPr>
                <w:rFonts w:ascii="Verdana" w:eastAsia="Verdana" w:hAnsi="Verdana" w:cs="Verdana"/>
                <w:b/>
                <w:sz w:val="20"/>
                <w:szCs w:val="20"/>
              </w:rPr>
              <w:t xml:space="preserve">RESOURCE SPOTLIGHT </w:t>
            </w:r>
          </w:p>
          <w:p w14:paraId="0598A667" w14:textId="77777777" w:rsidR="00AF3297" w:rsidRPr="00086937" w:rsidRDefault="00614212">
            <w:pPr>
              <w:widowControl w:val="0"/>
              <w:rPr>
                <w:rFonts w:ascii="Verdana" w:eastAsia="Verdana" w:hAnsi="Verdana" w:cs="Verdana"/>
                <w:b/>
                <w:sz w:val="20"/>
                <w:szCs w:val="20"/>
              </w:rPr>
            </w:pPr>
            <w:r w:rsidRPr="00086937">
              <w:rPr>
                <w:rFonts w:ascii="Verdana" w:eastAsia="Verdana" w:hAnsi="Verdana" w:cs="Verdana"/>
                <w:b/>
                <w:sz w:val="20"/>
                <w:szCs w:val="20"/>
              </w:rPr>
              <w:t>Guidance on payment, reimbursement and recognition</w:t>
            </w:r>
          </w:p>
          <w:p w14:paraId="7DDC0F27" w14:textId="77777777" w:rsidR="008D10A0" w:rsidRPr="00086937" w:rsidRDefault="008D10A0">
            <w:pPr>
              <w:widowControl w:val="0"/>
              <w:rPr>
                <w:rFonts w:ascii="Verdana" w:eastAsia="Verdana" w:hAnsi="Verdana" w:cs="Verdana"/>
                <w:sz w:val="20"/>
                <w:szCs w:val="20"/>
              </w:rPr>
            </w:pPr>
          </w:p>
          <w:p w14:paraId="33CAB0B2" w14:textId="5DE45D9B" w:rsidR="008D10A0" w:rsidRPr="00086937" w:rsidRDefault="008D10A0">
            <w:pPr>
              <w:widowControl w:val="0"/>
              <w:rPr>
                <w:rFonts w:ascii="Verdana" w:eastAsia="Verdana" w:hAnsi="Verdana" w:cs="Verdana"/>
                <w:sz w:val="20"/>
                <w:szCs w:val="20"/>
              </w:rPr>
            </w:pPr>
            <w:r w:rsidRPr="00086937">
              <w:rPr>
                <w:rFonts w:ascii="Verdana" w:eastAsia="Verdana" w:hAnsi="Verdana" w:cs="Verdana"/>
                <w:sz w:val="20"/>
                <w:szCs w:val="20"/>
              </w:rPr>
              <w:t>This resource provides guidance on how to fairly pay, reimburse and recognise people with lived experience for their time and expertise. While developed specifically for engagement with the Department, it may also be useful for community service organisations and others working alongside people with lived experience.</w:t>
            </w:r>
          </w:p>
          <w:p w14:paraId="1FF5F036" w14:textId="77777777" w:rsidR="00AF3297" w:rsidRPr="00086937" w:rsidRDefault="00AF3297">
            <w:pPr>
              <w:widowControl w:val="0"/>
              <w:rPr>
                <w:rFonts w:ascii="Verdana" w:eastAsia="Verdana" w:hAnsi="Verdana" w:cs="Verdana"/>
                <w:sz w:val="20"/>
                <w:szCs w:val="20"/>
              </w:rPr>
            </w:pPr>
          </w:p>
          <w:p w14:paraId="431AAD1B" w14:textId="3CDC9BA7" w:rsidR="00AF3297" w:rsidRPr="00086937" w:rsidRDefault="00614212">
            <w:pPr>
              <w:widowControl w:val="0"/>
              <w:rPr>
                <w:rFonts w:ascii="Verdana" w:eastAsia="Verdana" w:hAnsi="Verdana" w:cs="Verdana"/>
                <w:sz w:val="20"/>
                <w:szCs w:val="20"/>
              </w:rPr>
            </w:pPr>
            <w:r w:rsidRPr="00086937">
              <w:rPr>
                <w:rFonts w:ascii="Verdana" w:eastAsia="Verdana" w:hAnsi="Verdana" w:cs="Verdana"/>
                <w:sz w:val="20"/>
                <w:szCs w:val="20"/>
              </w:rPr>
              <w:t>Department of Families, Fairness and Housing (</w:t>
            </w:r>
            <w:r w:rsidR="00581EAD" w:rsidRPr="00086937">
              <w:rPr>
                <w:rFonts w:ascii="Verdana" w:eastAsia="Verdana" w:hAnsi="Verdana" w:cs="Verdana"/>
                <w:sz w:val="20"/>
                <w:szCs w:val="20"/>
              </w:rPr>
              <w:t xml:space="preserve">October </w:t>
            </w:r>
            <w:r w:rsidRPr="00086937">
              <w:rPr>
                <w:rFonts w:ascii="Verdana" w:eastAsia="Verdana" w:hAnsi="Verdana" w:cs="Verdana"/>
                <w:sz w:val="20"/>
                <w:szCs w:val="20"/>
              </w:rPr>
              <w:t>2024)</w:t>
            </w:r>
            <w:r w:rsidR="00192BE8">
              <w:rPr>
                <w:rFonts w:ascii="Verdana" w:eastAsia="Verdana" w:hAnsi="Verdana" w:cs="Verdana"/>
                <w:sz w:val="20"/>
                <w:szCs w:val="20"/>
              </w:rPr>
              <w:t>,</w:t>
            </w:r>
            <w:r w:rsidR="00192BE8">
              <w:rPr>
                <w:rFonts w:ascii="Verdana" w:eastAsia="Verdana" w:hAnsi="Verdana" w:cs="Verdana"/>
                <w:sz w:val="20"/>
                <w:szCs w:val="20"/>
              </w:rPr>
              <w:br/>
            </w:r>
            <w:r w:rsidR="00086937" w:rsidRPr="00086937">
              <w:rPr>
                <w:rFonts w:ascii="Verdana" w:eastAsia="Verdana" w:hAnsi="Verdana" w:cs="Verdana"/>
                <w:i/>
                <w:iCs/>
                <w:sz w:val="20"/>
                <w:szCs w:val="20"/>
              </w:rPr>
              <w:t>Guidance on payment, reimbursement and recognition</w:t>
            </w:r>
            <w:r w:rsidR="00581EAD" w:rsidRPr="00086937">
              <w:rPr>
                <w:rFonts w:ascii="Verdana" w:eastAsia="Verdana" w:hAnsi="Verdana" w:cs="Verdana"/>
                <w:i/>
                <w:iCs/>
                <w:sz w:val="20"/>
                <w:szCs w:val="20"/>
              </w:rPr>
              <w:br/>
            </w:r>
            <w:hyperlink r:id="rId20" w:history="1">
              <w:r w:rsidR="00162BA8" w:rsidRPr="00433BBC">
                <w:rPr>
                  <w:rStyle w:val="Hyperlink"/>
                  <w:rFonts w:ascii="Verdana" w:eastAsia="Verdana" w:hAnsi="Verdana" w:cs="Verdana"/>
                  <w:bCs/>
                  <w:sz w:val="20"/>
                  <w:szCs w:val="20"/>
                </w:rPr>
                <w:t>www.dffh.vic.gov.au/publications/guidance-payment-reimbursement-and-recognition</w:t>
              </w:r>
            </w:hyperlink>
            <w:r w:rsidR="00581EAD">
              <w:rPr>
                <w:rFonts w:ascii="Verdana" w:eastAsia="Verdana" w:hAnsi="Verdana" w:cs="Verdana"/>
                <w:b/>
                <w:sz w:val="20"/>
                <w:szCs w:val="20"/>
              </w:rPr>
              <w:t xml:space="preserve"> </w:t>
            </w:r>
          </w:p>
        </w:tc>
      </w:tr>
    </w:tbl>
    <w:p w14:paraId="11A3E16D" w14:textId="4931FCEC" w:rsidR="00AF3297" w:rsidRDefault="00180BC4">
      <w:pPr>
        <w:pStyle w:val="Heading2"/>
        <w:spacing w:before="0" w:after="0"/>
        <w:rPr>
          <w:rFonts w:ascii="Verdana" w:eastAsia="Verdana" w:hAnsi="Verdana" w:cs="Verdana"/>
          <w:b/>
          <w:sz w:val="28"/>
          <w:szCs w:val="28"/>
        </w:rPr>
      </w:pPr>
      <w:bookmarkStart w:id="180" w:name="_wrc35a8pqyzh" w:colFirst="0" w:colLast="0"/>
      <w:bookmarkStart w:id="181" w:name="_w4s0gc913auh" w:colFirst="0" w:colLast="0"/>
      <w:bookmarkStart w:id="182" w:name="_Toc201525832"/>
      <w:bookmarkStart w:id="183" w:name="_Toc202734509"/>
      <w:bookmarkStart w:id="184" w:name="_Toc202734654"/>
      <w:bookmarkStart w:id="185" w:name="_Hlk202448914"/>
      <w:bookmarkStart w:id="186" w:name="_Hlk202460196"/>
      <w:bookmarkEnd w:id="180"/>
      <w:bookmarkEnd w:id="181"/>
      <w:r>
        <w:rPr>
          <w:rFonts w:ascii="Verdana" w:eastAsia="Verdana" w:hAnsi="Verdana" w:cs="Verdana"/>
          <w:b/>
          <w:sz w:val="28"/>
          <w:szCs w:val="28"/>
        </w:rPr>
        <w:br/>
      </w:r>
      <w:bookmarkStart w:id="187" w:name="_Toc203941877"/>
      <w:bookmarkStart w:id="188" w:name="_Toc212210001"/>
      <w:r w:rsidR="006A418E" w:rsidRPr="006E2F1B">
        <w:rPr>
          <w:rFonts w:ascii="Verdana" w:hAnsi="Verdana"/>
        </w:rPr>
        <w:t xml:space="preserve">RECOMMENDATION 11: </w:t>
      </w:r>
      <w:bookmarkEnd w:id="182"/>
      <w:bookmarkEnd w:id="183"/>
      <w:bookmarkEnd w:id="184"/>
      <w:r w:rsidR="005815BC" w:rsidRPr="006E2F1B">
        <w:rPr>
          <w:rFonts w:ascii="Verdana" w:hAnsi="Verdana"/>
        </w:rPr>
        <w:t>Create the conditions for supportive working environments for survivor advocates</w:t>
      </w:r>
      <w:bookmarkEnd w:id="187"/>
      <w:bookmarkEnd w:id="188"/>
    </w:p>
    <w:bookmarkEnd w:id="185"/>
    <w:bookmarkEnd w:id="186"/>
    <w:p w14:paraId="6A253A5E" w14:textId="7DC77F16" w:rsidR="00972BDA" w:rsidRDefault="00972BDA">
      <w:pPr>
        <w:rPr>
          <w:rFonts w:ascii="Verdana" w:eastAsia="Verdana" w:hAnsi="Verdana" w:cs="Verdana"/>
          <w:sz w:val="20"/>
          <w:szCs w:val="20"/>
        </w:rPr>
      </w:pPr>
    </w:p>
    <w:p w14:paraId="13877D12" w14:textId="3B172969" w:rsidR="00C91910" w:rsidRDefault="00C91910" w:rsidP="00C91910">
      <w:pPr>
        <w:rPr>
          <w:rFonts w:ascii="Verdana" w:eastAsia="Verdana" w:hAnsi="Verdana" w:cs="Verdana"/>
          <w:sz w:val="20"/>
          <w:szCs w:val="20"/>
        </w:rPr>
      </w:pPr>
      <w:r w:rsidRPr="007D50A7">
        <w:rPr>
          <w:rFonts w:ascii="Verdana" w:eastAsia="Verdana" w:hAnsi="Verdana" w:cs="Verdana"/>
          <w:b/>
          <w:bCs/>
          <w:sz w:val="20"/>
          <w:szCs w:val="20"/>
        </w:rPr>
        <w:t>Survivor advocates spoke to the cumulative weight and layered impact of their work — often described as a “lived experience tax” — where emotional, social and financial costs are real, yet often invisible.</w:t>
      </w:r>
      <w:r w:rsidRPr="00C91910">
        <w:rPr>
          <w:rFonts w:ascii="Verdana" w:eastAsia="Verdana" w:hAnsi="Verdana" w:cs="Verdana"/>
          <w:sz w:val="20"/>
          <w:szCs w:val="20"/>
        </w:rPr>
        <w:t xml:space="preserve"> This makes it essential for organisations to avoid adding unnecessary pressure and instead create conditions that reduce harm, recognise recovery as part of the work, and actively support advocates to sustain their involvement.</w:t>
      </w:r>
    </w:p>
    <w:p w14:paraId="27C0CD54" w14:textId="77777777" w:rsidR="00C91910" w:rsidRDefault="00C91910">
      <w:pPr>
        <w:rPr>
          <w:rFonts w:ascii="Verdana" w:eastAsia="Verdana" w:hAnsi="Verdana" w:cs="Verdana"/>
        </w:rPr>
      </w:pPr>
    </w:p>
    <w:p w14:paraId="5AB0D76B" w14:textId="2263BABE" w:rsidR="00AF3297" w:rsidRPr="00BC72F5" w:rsidRDefault="00EB0C86" w:rsidP="00BC72F5">
      <w:pPr>
        <w:rPr>
          <w:rFonts w:ascii="Verdana" w:hAnsi="Verdana"/>
          <w:sz w:val="24"/>
          <w:szCs w:val="24"/>
          <w:u w:val="single"/>
        </w:rPr>
      </w:pPr>
      <w:bookmarkStart w:id="189" w:name="_oi3wo0wtuitl" w:colFirst="0" w:colLast="0"/>
      <w:bookmarkStart w:id="190" w:name="_Toc201525833"/>
      <w:bookmarkStart w:id="191" w:name="_Toc202734510"/>
      <w:bookmarkStart w:id="192" w:name="_Toc202734655"/>
      <w:bookmarkEnd w:id="189"/>
      <w:r w:rsidRPr="00BC72F5">
        <w:rPr>
          <w:rFonts w:ascii="Verdana" w:hAnsi="Verdana"/>
          <w:sz w:val="24"/>
          <w:szCs w:val="24"/>
          <w:u w:val="single"/>
        </w:rPr>
        <w:t xml:space="preserve">11.1 </w:t>
      </w:r>
      <w:bookmarkEnd w:id="190"/>
      <w:r w:rsidR="00C1338D" w:rsidRPr="00BC72F5">
        <w:rPr>
          <w:rFonts w:ascii="Verdana" w:hAnsi="Verdana"/>
          <w:sz w:val="24"/>
          <w:szCs w:val="24"/>
          <w:u w:val="single"/>
        </w:rPr>
        <w:t>Address employment inequities in survivor advocacy</w:t>
      </w:r>
      <w:bookmarkEnd w:id="191"/>
      <w:bookmarkEnd w:id="192"/>
    </w:p>
    <w:p w14:paraId="4D44FFE2" w14:textId="77777777" w:rsidR="00AF3297" w:rsidRDefault="00AF3297">
      <w:pPr>
        <w:rPr>
          <w:rFonts w:ascii="Verdana" w:eastAsia="Verdana" w:hAnsi="Verdana" w:cs="Verdana"/>
        </w:rPr>
      </w:pPr>
    </w:p>
    <w:p w14:paraId="47131D9A" w14:textId="72A99C94" w:rsidR="00AF3297" w:rsidRDefault="00C1338D" w:rsidP="00826E08">
      <w:pPr>
        <w:shd w:val="clear" w:color="auto" w:fill="FFFFFF"/>
        <w:rPr>
          <w:rFonts w:ascii="Verdana" w:eastAsia="Verdana" w:hAnsi="Verdana" w:cs="Verdana"/>
        </w:rPr>
      </w:pPr>
      <w:r w:rsidRPr="007D50A7">
        <w:rPr>
          <w:rFonts w:ascii="Verdana" w:eastAsia="Verdana" w:hAnsi="Verdana" w:cs="Verdana"/>
          <w:b/>
          <w:bCs/>
          <w:sz w:val="20"/>
          <w:szCs w:val="20"/>
        </w:rPr>
        <w:t xml:space="preserve">Advocates reflected on how the casual and often precarious nature of survivor advocacy roles can create significant barriers — even when flexibility is intended as a benefit. </w:t>
      </w:r>
      <w:r w:rsidRPr="00C1338D">
        <w:rPr>
          <w:rFonts w:ascii="Verdana" w:eastAsia="Verdana" w:hAnsi="Verdana" w:cs="Verdana"/>
          <w:sz w:val="20"/>
          <w:szCs w:val="20"/>
        </w:rPr>
        <w:t>Without consistent employment protections or entitlements, many are left feeling vulnerable, undervalued and “othered” in comparison to colleagues in non-lived experience roles</w:t>
      </w:r>
      <w:r>
        <w:rPr>
          <w:rFonts w:ascii="Verdana" w:eastAsia="Verdana" w:hAnsi="Verdana" w:cs="Verdana"/>
          <w:sz w:val="20"/>
          <w:szCs w:val="20"/>
        </w:rPr>
        <w:t>.</w:t>
      </w:r>
    </w:p>
    <w:p w14:paraId="1AD3F0A4" w14:textId="28594B9F" w:rsidR="00AF3297" w:rsidRDefault="00C31F0E" w:rsidP="00BC72F5">
      <w:pPr>
        <w:rPr>
          <w:rFonts w:ascii="Verdana" w:eastAsia="Verdana" w:hAnsi="Verdana" w:cs="Verdana"/>
          <w:color w:val="000000"/>
          <w:sz w:val="24"/>
          <w:szCs w:val="24"/>
          <w:u w:val="single"/>
        </w:rPr>
      </w:pPr>
      <w:bookmarkStart w:id="193" w:name="_iv87qjm943wd" w:colFirst="0" w:colLast="0"/>
      <w:bookmarkStart w:id="194" w:name="_Toc201525834"/>
      <w:bookmarkEnd w:id="193"/>
      <w:r>
        <w:rPr>
          <w:rFonts w:ascii="Verdana" w:eastAsia="Verdana" w:hAnsi="Verdana" w:cs="Verdana"/>
          <w:color w:val="000000"/>
          <w:sz w:val="24"/>
          <w:szCs w:val="24"/>
          <w:u w:val="single"/>
        </w:rPr>
        <w:br/>
      </w:r>
      <w:bookmarkStart w:id="195" w:name="_Toc202734511"/>
      <w:bookmarkStart w:id="196" w:name="_Toc202734656"/>
      <w:r w:rsidR="005A1525" w:rsidRPr="00BC72F5">
        <w:rPr>
          <w:rFonts w:ascii="Verdana" w:hAnsi="Verdana"/>
          <w:sz w:val="24"/>
          <w:szCs w:val="24"/>
          <w:u w:val="single"/>
        </w:rPr>
        <w:t xml:space="preserve">11.2 </w:t>
      </w:r>
      <w:bookmarkEnd w:id="194"/>
      <w:r w:rsidR="00392A95" w:rsidRPr="00BC72F5">
        <w:rPr>
          <w:rFonts w:ascii="Verdana" w:hAnsi="Verdana"/>
          <w:sz w:val="24"/>
          <w:szCs w:val="24"/>
          <w:u w:val="single"/>
        </w:rPr>
        <w:t>Support flexible practice through responsive and fluid approaches</w:t>
      </w:r>
      <w:bookmarkEnd w:id="195"/>
      <w:bookmarkEnd w:id="196"/>
    </w:p>
    <w:p w14:paraId="4FC38B82" w14:textId="77777777" w:rsidR="00AF3297" w:rsidRDefault="00AF3297">
      <w:pPr>
        <w:rPr>
          <w:rFonts w:ascii="Verdana" w:eastAsia="Verdana" w:hAnsi="Verdana" w:cs="Verdana"/>
        </w:rPr>
      </w:pPr>
    </w:p>
    <w:p w14:paraId="112E1FCD" w14:textId="5A62AF50" w:rsidR="00C31D78" w:rsidRDefault="00606B79" w:rsidP="00417960">
      <w:pPr>
        <w:shd w:val="clear" w:color="auto" w:fill="FFFFFF"/>
        <w:rPr>
          <w:rFonts w:ascii="Verdana" w:eastAsia="Verdana" w:hAnsi="Verdana" w:cs="Verdana"/>
          <w:sz w:val="20"/>
          <w:szCs w:val="20"/>
        </w:rPr>
      </w:pPr>
      <w:r w:rsidRPr="007D50A7">
        <w:rPr>
          <w:rFonts w:ascii="Verdana" w:eastAsia="Verdana" w:hAnsi="Verdana" w:cs="Verdana"/>
          <w:b/>
          <w:bCs/>
          <w:sz w:val="20"/>
          <w:szCs w:val="20"/>
          <w:lang w:val="en-AU"/>
        </w:rPr>
        <w:t>Flexibility is vital to keeping survivor advocacy sustainable and responsive. Creating the conditions for choice and adaptability helps ensure the work remains both viable and grounded.</w:t>
      </w:r>
      <w:r w:rsidRPr="00606B79">
        <w:rPr>
          <w:rFonts w:ascii="Verdana" w:eastAsia="Verdana" w:hAnsi="Verdana" w:cs="Verdana"/>
          <w:sz w:val="20"/>
          <w:szCs w:val="20"/>
          <w:lang w:val="en-AU"/>
        </w:rPr>
        <w:t xml:space="preserve"> Advocates noted that needs can shift day to day — particularly when navigating trauma, systemic barriers or limited access to support. Given the already challenging nature of the work, it is critical for organisations to provide </w:t>
      </w:r>
      <w:r w:rsidRPr="00606B79">
        <w:rPr>
          <w:rFonts w:ascii="Verdana" w:eastAsia="Verdana" w:hAnsi="Verdana" w:cs="Verdana"/>
          <w:sz w:val="20"/>
          <w:szCs w:val="20"/>
          <w:lang w:val="en-AU"/>
        </w:rPr>
        <w:lastRenderedPageBreak/>
        <w:t>time and space for processing and restoration, especially during times of significant emotional, psychological or structural strain</w:t>
      </w:r>
      <w:r>
        <w:rPr>
          <w:rFonts w:ascii="Verdana" w:eastAsia="Verdana" w:hAnsi="Verdana" w:cs="Verdana"/>
          <w:sz w:val="20"/>
          <w:szCs w:val="20"/>
          <w:lang w:val="en-AU"/>
        </w:rPr>
        <w:t>.</w:t>
      </w:r>
    </w:p>
    <w:p w14:paraId="33D39C30" w14:textId="77777777" w:rsidR="00C31D78" w:rsidRPr="00B86D41" w:rsidRDefault="00C31D78" w:rsidP="00B86D41">
      <w:bookmarkStart w:id="197" w:name="_Toc201525835"/>
      <w:bookmarkStart w:id="198" w:name="_Toc202734512"/>
      <w:bookmarkStart w:id="199" w:name="_Toc202734657"/>
    </w:p>
    <w:p w14:paraId="22A74D4D" w14:textId="77777777" w:rsidR="00884743" w:rsidRDefault="00884743" w:rsidP="00884743">
      <w:pPr>
        <w:pStyle w:val="Heading3"/>
        <w:spacing w:before="0" w:after="0"/>
        <w:rPr>
          <w:rFonts w:ascii="Verdana" w:eastAsia="Verdana" w:hAnsi="Verdana" w:cs="Verdana"/>
          <w:color w:val="000000"/>
          <w:sz w:val="24"/>
          <w:szCs w:val="24"/>
          <w:u w:val="single"/>
        </w:rPr>
      </w:pPr>
      <w:bookmarkStart w:id="200" w:name="_Toc203941878"/>
      <w:bookmarkStart w:id="201" w:name="_Toc212210002"/>
      <w:bookmarkEnd w:id="197"/>
      <w:bookmarkEnd w:id="198"/>
      <w:bookmarkEnd w:id="199"/>
      <w:r w:rsidRPr="00C36F0E">
        <w:rPr>
          <w:rFonts w:ascii="Verdana" w:eastAsia="Verdana" w:hAnsi="Verdana" w:cs="Verdana"/>
          <w:color w:val="000000"/>
          <w:sz w:val="24"/>
          <w:szCs w:val="24"/>
          <w:u w:val="single"/>
        </w:rPr>
        <w:t xml:space="preserve">11.3 </w:t>
      </w:r>
      <w:r>
        <w:rPr>
          <w:rFonts w:ascii="Verdana" w:eastAsia="Verdana" w:hAnsi="Verdana" w:cs="Verdana"/>
          <w:color w:val="000000"/>
          <w:sz w:val="24"/>
          <w:szCs w:val="24"/>
          <w:u w:val="single"/>
        </w:rPr>
        <w:t>Embed trauma recovery into the practice of survivor advocacy</w:t>
      </w:r>
      <w:bookmarkEnd w:id="200"/>
      <w:bookmarkEnd w:id="201"/>
    </w:p>
    <w:p w14:paraId="0A8ACE82" w14:textId="7115CEA3" w:rsidR="00AF3297" w:rsidRDefault="00AF3297">
      <w:pPr>
        <w:rPr>
          <w:rFonts w:ascii="Verdana" w:eastAsia="Verdana" w:hAnsi="Verdana" w:cs="Verdana"/>
        </w:rPr>
      </w:pPr>
    </w:p>
    <w:p w14:paraId="005E948B" w14:textId="77777777" w:rsidR="004164D0" w:rsidRDefault="004164D0" w:rsidP="004164D0">
      <w:pPr>
        <w:shd w:val="clear" w:color="auto" w:fill="FFFFFF"/>
        <w:rPr>
          <w:rFonts w:ascii="Verdana" w:hAnsi="Verdana"/>
          <w:sz w:val="20"/>
          <w:szCs w:val="20"/>
        </w:rPr>
      </w:pPr>
      <w:r w:rsidRPr="004164D0">
        <w:rPr>
          <w:rFonts w:ascii="Verdana" w:hAnsi="Verdana"/>
          <w:b/>
          <w:bCs/>
          <w:sz w:val="20"/>
          <w:szCs w:val="20"/>
        </w:rPr>
        <w:t>While trauma-responsive scaffolding is essential to supporting survivor advocates in their professional development (as outlined in 5.2), advocates also emphasised the importance of embedding trauma recovery into survivor advocacy itself — not treating it as something to manage separately or alone.</w:t>
      </w:r>
      <w:r w:rsidRPr="004164D0">
        <w:rPr>
          <w:rFonts w:ascii="Verdana" w:hAnsi="Verdana"/>
          <w:sz w:val="20"/>
          <w:szCs w:val="20"/>
        </w:rPr>
        <w:t xml:space="preserve"> </w:t>
      </w:r>
    </w:p>
    <w:p w14:paraId="47755530" w14:textId="77777777" w:rsidR="004164D0" w:rsidRDefault="004164D0" w:rsidP="004164D0">
      <w:pPr>
        <w:shd w:val="clear" w:color="auto" w:fill="FFFFFF"/>
        <w:rPr>
          <w:rFonts w:ascii="Verdana" w:hAnsi="Verdana"/>
          <w:sz w:val="20"/>
          <w:szCs w:val="20"/>
        </w:rPr>
      </w:pPr>
    </w:p>
    <w:p w14:paraId="7B51F138" w14:textId="122FE163" w:rsidR="004164D0" w:rsidRPr="004164D0" w:rsidRDefault="004164D0" w:rsidP="004164D0">
      <w:pPr>
        <w:shd w:val="clear" w:color="auto" w:fill="FFFFFF"/>
        <w:rPr>
          <w:rFonts w:ascii="Verdana" w:hAnsi="Verdana"/>
          <w:sz w:val="20"/>
          <w:szCs w:val="20"/>
          <w:lang w:val="en-AU"/>
        </w:rPr>
      </w:pPr>
      <w:r w:rsidRPr="004164D0">
        <w:rPr>
          <w:rFonts w:ascii="Verdana" w:hAnsi="Verdana"/>
          <w:sz w:val="20"/>
          <w:szCs w:val="20"/>
        </w:rPr>
        <w:t xml:space="preserve">This is especially vital for those in coordination or leadership roles, where the emotional load and complexity of the work can be even greater. Recovery is not linear, and support must be tailored, ongoing, and embedded across all stages of advocacy. In the context of </w:t>
      </w:r>
      <w:r w:rsidR="00885700">
        <w:rPr>
          <w:rFonts w:ascii="Verdana" w:hAnsi="Verdana"/>
          <w:sz w:val="20"/>
          <w:szCs w:val="20"/>
        </w:rPr>
        <w:t>FSV</w:t>
      </w:r>
      <w:r w:rsidRPr="004164D0">
        <w:rPr>
          <w:rFonts w:ascii="Verdana" w:hAnsi="Verdana"/>
          <w:sz w:val="20"/>
          <w:szCs w:val="20"/>
        </w:rPr>
        <w:t xml:space="preserve"> and intersecting social issues, impacts vary widely — which is why consistent, relational support is essential.</w:t>
      </w:r>
    </w:p>
    <w:p w14:paraId="3D984443" w14:textId="77777777" w:rsidR="000A2441" w:rsidRDefault="000A2441" w:rsidP="00BC72F5">
      <w:pPr>
        <w:rPr>
          <w:rFonts w:ascii="Verdana" w:hAnsi="Verdana"/>
          <w:sz w:val="24"/>
          <w:szCs w:val="24"/>
          <w:u w:val="single"/>
        </w:rPr>
      </w:pPr>
      <w:bookmarkStart w:id="202" w:name="_l6lpuut5pbcu" w:colFirst="0" w:colLast="0"/>
      <w:bookmarkStart w:id="203" w:name="_Toc201525836"/>
      <w:bookmarkStart w:id="204" w:name="_Toc202734513"/>
      <w:bookmarkStart w:id="205" w:name="_Toc202734658"/>
      <w:bookmarkEnd w:id="202"/>
    </w:p>
    <w:p w14:paraId="17F3F950" w14:textId="4221BA43" w:rsidR="00AF3297" w:rsidRDefault="006E7F6C" w:rsidP="00BC72F5">
      <w:pPr>
        <w:rPr>
          <w:rFonts w:ascii="Verdana" w:hAnsi="Verdana"/>
          <w:sz w:val="24"/>
          <w:szCs w:val="24"/>
          <w:u w:val="single"/>
        </w:rPr>
      </w:pPr>
      <w:r w:rsidRPr="00BC72F5">
        <w:rPr>
          <w:rFonts w:ascii="Verdana" w:hAnsi="Verdana"/>
          <w:sz w:val="24"/>
          <w:szCs w:val="24"/>
          <w:u w:val="single"/>
        </w:rPr>
        <w:t xml:space="preserve">11.4 </w:t>
      </w:r>
      <w:bookmarkEnd w:id="203"/>
      <w:r w:rsidR="003B3CCE" w:rsidRPr="00BC72F5">
        <w:rPr>
          <w:rFonts w:ascii="Verdana" w:hAnsi="Verdana"/>
          <w:sz w:val="24"/>
          <w:szCs w:val="24"/>
          <w:u w:val="single"/>
        </w:rPr>
        <w:t>Make accessibility systemic</w:t>
      </w:r>
      <w:bookmarkEnd w:id="204"/>
      <w:bookmarkEnd w:id="205"/>
    </w:p>
    <w:p w14:paraId="2156D9C6" w14:textId="77777777" w:rsidR="00D33FDA" w:rsidRPr="00BC72F5" w:rsidRDefault="00D33FDA" w:rsidP="00BC72F5">
      <w:pPr>
        <w:rPr>
          <w:rFonts w:ascii="Verdana" w:hAnsi="Verdana"/>
          <w:sz w:val="24"/>
          <w:szCs w:val="24"/>
          <w:u w:val="single"/>
        </w:rPr>
      </w:pPr>
    </w:p>
    <w:p w14:paraId="5B27F45E" w14:textId="7D56DD29" w:rsidR="003B3CCE" w:rsidRDefault="003B3CCE" w:rsidP="007D50A7">
      <w:pPr>
        <w:rPr>
          <w:rFonts w:ascii="Verdana" w:eastAsia="Verdana" w:hAnsi="Verdana" w:cs="Verdana"/>
          <w:sz w:val="20"/>
          <w:szCs w:val="20"/>
        </w:rPr>
      </w:pPr>
      <w:r w:rsidRPr="007D50A7">
        <w:rPr>
          <w:rFonts w:ascii="Verdana" w:eastAsia="Verdana" w:hAnsi="Verdana" w:cs="Verdana"/>
          <w:b/>
          <w:bCs/>
          <w:sz w:val="20"/>
          <w:szCs w:val="20"/>
          <w:lang w:val="en-AU"/>
        </w:rPr>
        <w:t xml:space="preserve">Accessibility remains a significant — and often overlooked — barrier to survivor advocacy. From transport and travel to preparation time and accessible formats, practical constraints shape who </w:t>
      </w:r>
      <w:r w:rsidR="008A0991">
        <w:rPr>
          <w:rFonts w:ascii="Verdana" w:eastAsia="Verdana" w:hAnsi="Verdana" w:cs="Verdana"/>
          <w:b/>
          <w:bCs/>
          <w:sz w:val="20"/>
          <w:szCs w:val="20"/>
          <w:lang w:val="en-AU"/>
        </w:rPr>
        <w:t xml:space="preserve">can </w:t>
      </w:r>
      <w:r w:rsidRPr="007D50A7">
        <w:rPr>
          <w:rFonts w:ascii="Verdana" w:eastAsia="Verdana" w:hAnsi="Verdana" w:cs="Verdana"/>
          <w:b/>
          <w:bCs/>
          <w:sz w:val="20"/>
          <w:szCs w:val="20"/>
          <w:lang w:val="en-AU"/>
        </w:rPr>
        <w:t xml:space="preserve">participate and who is excluded. </w:t>
      </w:r>
      <w:r w:rsidRPr="003B3CCE">
        <w:rPr>
          <w:rFonts w:ascii="Verdana" w:eastAsia="Verdana" w:hAnsi="Verdana" w:cs="Verdana"/>
          <w:sz w:val="20"/>
          <w:szCs w:val="20"/>
          <w:lang w:val="en-AU"/>
        </w:rPr>
        <w:t>Access needs should not be viewed as individual accommodations, but as part of a broader collective commitment to equity and inclusion. Creating space for feedback and continuously refining processes in response is essential to ensuring that all advocates can engage and contribute in ways that reflect both their needs and strengths.</w:t>
      </w:r>
    </w:p>
    <w:p w14:paraId="0C5236C9" w14:textId="77777777" w:rsidR="000A2441" w:rsidRDefault="000A2441" w:rsidP="00500954">
      <w:pPr>
        <w:shd w:val="clear" w:color="auto" w:fill="FFFFFF"/>
        <w:rPr>
          <w:rFonts w:ascii="Verdana" w:eastAsia="Verdana" w:hAnsi="Verdana" w:cs="Verdana"/>
          <w:sz w:val="20"/>
          <w:szCs w:val="20"/>
        </w:rPr>
      </w:pPr>
    </w:p>
    <w:p w14:paraId="6A3F2203" w14:textId="6D991651" w:rsidR="00AF3297" w:rsidRPr="00BC72F5" w:rsidRDefault="006E7F6C" w:rsidP="00BC72F5">
      <w:pPr>
        <w:rPr>
          <w:rFonts w:ascii="Verdana" w:hAnsi="Verdana"/>
          <w:sz w:val="24"/>
          <w:szCs w:val="24"/>
          <w:u w:val="single"/>
        </w:rPr>
      </w:pPr>
      <w:bookmarkStart w:id="206" w:name="_umuf762luwmp" w:colFirst="0" w:colLast="0"/>
      <w:bookmarkStart w:id="207" w:name="_Toc201525837"/>
      <w:bookmarkStart w:id="208" w:name="_Toc202734514"/>
      <w:bookmarkStart w:id="209" w:name="_Toc202734659"/>
      <w:bookmarkEnd w:id="206"/>
      <w:r w:rsidRPr="00BC72F5">
        <w:rPr>
          <w:rFonts w:ascii="Verdana" w:hAnsi="Verdana"/>
          <w:sz w:val="24"/>
          <w:szCs w:val="24"/>
          <w:u w:val="single"/>
        </w:rPr>
        <w:t xml:space="preserve">11.5 </w:t>
      </w:r>
      <w:bookmarkEnd w:id="207"/>
      <w:r w:rsidR="00240506" w:rsidRPr="00BC72F5">
        <w:rPr>
          <w:rFonts w:ascii="Verdana" w:hAnsi="Verdana"/>
          <w:sz w:val="24"/>
          <w:szCs w:val="24"/>
          <w:u w:val="single"/>
        </w:rPr>
        <w:t>Provide access to tailored professional development</w:t>
      </w:r>
      <w:bookmarkEnd w:id="208"/>
      <w:bookmarkEnd w:id="209"/>
    </w:p>
    <w:p w14:paraId="1308B71E" w14:textId="77777777" w:rsidR="00AF3297" w:rsidRDefault="00AF3297">
      <w:pPr>
        <w:ind w:left="720"/>
        <w:rPr>
          <w:rFonts w:ascii="Verdana" w:eastAsia="Verdana" w:hAnsi="Verdana" w:cs="Verdana"/>
        </w:rPr>
      </w:pPr>
    </w:p>
    <w:p w14:paraId="784BDF4B" w14:textId="0D8787EE" w:rsidR="00240506" w:rsidRDefault="00240506" w:rsidP="007D50A7">
      <w:pPr>
        <w:rPr>
          <w:rFonts w:ascii="Verdana" w:eastAsia="Verdana" w:hAnsi="Verdana" w:cs="Verdana"/>
          <w:sz w:val="20"/>
          <w:szCs w:val="20"/>
        </w:rPr>
      </w:pPr>
      <w:r w:rsidRPr="007D50A7">
        <w:rPr>
          <w:rFonts w:ascii="Verdana" w:eastAsia="Verdana" w:hAnsi="Verdana" w:cs="Verdana"/>
          <w:b/>
          <w:bCs/>
          <w:sz w:val="20"/>
          <w:szCs w:val="20"/>
        </w:rPr>
        <w:t xml:space="preserve">While survivor advocacy is a distinct specialisation — often grounded in both lived and learned experience within </w:t>
      </w:r>
      <w:r w:rsidR="00885700">
        <w:rPr>
          <w:rFonts w:ascii="Verdana" w:eastAsia="Verdana" w:hAnsi="Verdana" w:cs="Verdana"/>
          <w:b/>
          <w:bCs/>
          <w:sz w:val="20"/>
          <w:szCs w:val="20"/>
        </w:rPr>
        <w:t>FSV</w:t>
      </w:r>
      <w:r w:rsidRPr="007D50A7">
        <w:rPr>
          <w:rFonts w:ascii="Verdana" w:eastAsia="Verdana" w:hAnsi="Verdana" w:cs="Verdana"/>
          <w:b/>
          <w:bCs/>
          <w:sz w:val="20"/>
          <w:szCs w:val="20"/>
        </w:rPr>
        <w:t xml:space="preserve"> and intersecting issues and sectors — ongoing skills development remains essential.</w:t>
      </w:r>
      <w:r w:rsidRPr="00240506">
        <w:rPr>
          <w:rFonts w:ascii="Verdana" w:eastAsia="Verdana" w:hAnsi="Verdana" w:cs="Verdana"/>
          <w:sz w:val="20"/>
          <w:szCs w:val="20"/>
        </w:rPr>
        <w:t xml:space="preserve"> Organisations must prioritise tailored professional development to support advocates’ safety, confidence and growth, while also helping to identify any practice or capability gaps. As outlined earlier, this also strengthens lived experience leadership and supports clearer pathways for career progression.</w:t>
      </w:r>
    </w:p>
    <w:p w14:paraId="292F9690" w14:textId="77777777" w:rsidR="000A2441" w:rsidRDefault="000A2441">
      <w:pPr>
        <w:rPr>
          <w:rFonts w:ascii="Verdana" w:eastAsia="Verdana" w:hAnsi="Verdana" w:cs="Verdana"/>
        </w:rPr>
      </w:pPr>
    </w:p>
    <w:p w14:paraId="36619F50" w14:textId="489EF901" w:rsidR="00AF3297" w:rsidRPr="00BC72F5" w:rsidRDefault="006E7F6C" w:rsidP="00BC72F5">
      <w:pPr>
        <w:rPr>
          <w:rFonts w:ascii="Verdana" w:hAnsi="Verdana"/>
          <w:sz w:val="24"/>
          <w:szCs w:val="24"/>
          <w:u w:val="single"/>
        </w:rPr>
      </w:pPr>
      <w:bookmarkStart w:id="210" w:name="_lram8oqstskq" w:colFirst="0" w:colLast="0"/>
      <w:bookmarkStart w:id="211" w:name="_Toc201525838"/>
      <w:bookmarkStart w:id="212" w:name="_Toc202734515"/>
      <w:bookmarkStart w:id="213" w:name="_Toc202734660"/>
      <w:bookmarkEnd w:id="210"/>
      <w:r w:rsidRPr="00BC72F5">
        <w:rPr>
          <w:rFonts w:ascii="Verdana" w:hAnsi="Verdana"/>
          <w:sz w:val="24"/>
          <w:szCs w:val="24"/>
          <w:u w:val="single"/>
        </w:rPr>
        <w:t xml:space="preserve">11.6 </w:t>
      </w:r>
      <w:r w:rsidR="00614212" w:rsidRPr="00BC72F5">
        <w:rPr>
          <w:rFonts w:ascii="Verdana" w:hAnsi="Verdana"/>
          <w:sz w:val="24"/>
          <w:szCs w:val="24"/>
          <w:u w:val="single"/>
        </w:rPr>
        <w:t xml:space="preserve">Build trust through </w:t>
      </w:r>
      <w:bookmarkEnd w:id="211"/>
      <w:r w:rsidR="00146B92" w:rsidRPr="00BC72F5">
        <w:rPr>
          <w:rFonts w:ascii="Verdana" w:hAnsi="Verdana"/>
          <w:sz w:val="24"/>
          <w:szCs w:val="24"/>
          <w:u w:val="single"/>
        </w:rPr>
        <w:t xml:space="preserve">transparent and </w:t>
      </w:r>
      <w:r w:rsidR="002D3800" w:rsidRPr="00BC72F5">
        <w:rPr>
          <w:rFonts w:ascii="Verdana" w:hAnsi="Verdana"/>
          <w:sz w:val="24"/>
          <w:szCs w:val="24"/>
          <w:u w:val="single"/>
        </w:rPr>
        <w:t>relational feedback</w:t>
      </w:r>
      <w:bookmarkEnd w:id="212"/>
      <w:bookmarkEnd w:id="213"/>
    </w:p>
    <w:p w14:paraId="5A299A0D" w14:textId="77777777" w:rsidR="00AF3297" w:rsidRDefault="00AF3297">
      <w:pPr>
        <w:rPr>
          <w:rFonts w:ascii="Verdana" w:eastAsia="Verdana" w:hAnsi="Verdana" w:cs="Verdana"/>
          <w:sz w:val="20"/>
          <w:szCs w:val="20"/>
        </w:rPr>
      </w:pPr>
    </w:p>
    <w:p w14:paraId="0C57BCA9" w14:textId="34BD3C02" w:rsidR="002D3800" w:rsidRDefault="005A61CD" w:rsidP="005A61CD">
      <w:pPr>
        <w:rPr>
          <w:rFonts w:ascii="Verdana" w:eastAsia="Verdana" w:hAnsi="Verdana" w:cs="Verdana"/>
          <w:sz w:val="20"/>
          <w:szCs w:val="20"/>
        </w:rPr>
      </w:pPr>
      <w:r w:rsidRPr="007D50A7">
        <w:rPr>
          <w:rFonts w:ascii="Verdana" w:eastAsia="Verdana" w:hAnsi="Verdana" w:cs="Verdana"/>
          <w:b/>
          <w:bCs/>
          <w:sz w:val="20"/>
          <w:szCs w:val="20"/>
        </w:rPr>
        <w:t>Advocates highlighted the importance of clear feedback channels — both formal and informal — within organisations. Informal mechanisms help prevent issues from escalating by enabling early repair and learning.</w:t>
      </w:r>
      <w:r w:rsidRPr="005A61CD">
        <w:rPr>
          <w:rFonts w:ascii="Verdana" w:eastAsia="Verdana" w:hAnsi="Verdana" w:cs="Verdana"/>
          <w:sz w:val="20"/>
          <w:szCs w:val="20"/>
        </w:rPr>
        <w:t xml:space="preserve"> Trusting relationships with support staff make it safer for advocates to raise concerns, and when feedback is responded to relationally, it has greater potential to strengthen trust, prevent harm and contribute to a </w:t>
      </w:r>
      <w:r>
        <w:rPr>
          <w:rFonts w:ascii="Verdana" w:eastAsia="Verdana" w:hAnsi="Verdana" w:cs="Verdana"/>
          <w:sz w:val="20"/>
          <w:szCs w:val="20"/>
        </w:rPr>
        <w:t xml:space="preserve">more supportive </w:t>
      </w:r>
      <w:r w:rsidRPr="005A61CD">
        <w:rPr>
          <w:rFonts w:ascii="Verdana" w:eastAsia="Verdana" w:hAnsi="Verdana" w:cs="Verdana"/>
          <w:sz w:val="20"/>
          <w:szCs w:val="20"/>
        </w:rPr>
        <w:t>working environment.</w:t>
      </w:r>
    </w:p>
    <w:p w14:paraId="5DB07B58" w14:textId="77777777" w:rsidR="000A2441" w:rsidRDefault="000A2441">
      <w:pPr>
        <w:rPr>
          <w:rFonts w:ascii="Verdana" w:eastAsia="Verdana" w:hAnsi="Verdana" w:cs="Verdana"/>
        </w:rPr>
      </w:pPr>
    </w:p>
    <w:p w14:paraId="6F6C5315" w14:textId="2B3351D4" w:rsidR="00F06EE1" w:rsidRPr="00BC72F5" w:rsidRDefault="00F06EE1" w:rsidP="00BC72F5">
      <w:pPr>
        <w:rPr>
          <w:rFonts w:ascii="Verdana" w:hAnsi="Verdana"/>
          <w:sz w:val="24"/>
          <w:szCs w:val="24"/>
          <w:u w:val="single"/>
        </w:rPr>
      </w:pPr>
      <w:r w:rsidRPr="00BC72F5">
        <w:rPr>
          <w:rFonts w:ascii="Verdana" w:hAnsi="Verdana"/>
          <w:sz w:val="24"/>
          <w:szCs w:val="24"/>
          <w:u w:val="single"/>
        </w:rPr>
        <w:t>11.7 Ensure conflict responses and protocols balance risk management with relational accountability</w:t>
      </w:r>
    </w:p>
    <w:p w14:paraId="29BC438B" w14:textId="77777777" w:rsidR="00F06EE1" w:rsidRDefault="00F06EE1" w:rsidP="00F06EE1">
      <w:pPr>
        <w:rPr>
          <w:rFonts w:ascii="Verdana" w:eastAsia="Verdana" w:hAnsi="Verdana" w:cs="Verdana"/>
          <w:sz w:val="20"/>
          <w:szCs w:val="20"/>
        </w:rPr>
      </w:pPr>
    </w:p>
    <w:p w14:paraId="357D677D" w14:textId="0F45E0A4" w:rsidR="00CE0720" w:rsidRDefault="00CE0720" w:rsidP="00D809A7">
      <w:pPr>
        <w:rPr>
          <w:rFonts w:ascii="Verdana" w:eastAsia="Verdana" w:hAnsi="Verdana" w:cs="Verdana"/>
          <w:sz w:val="20"/>
          <w:szCs w:val="20"/>
        </w:rPr>
      </w:pPr>
      <w:r w:rsidRPr="00CE0720">
        <w:rPr>
          <w:rFonts w:ascii="Verdana" w:eastAsia="Verdana" w:hAnsi="Verdana" w:cs="Verdana"/>
          <w:b/>
          <w:bCs/>
          <w:sz w:val="20"/>
          <w:szCs w:val="20"/>
        </w:rPr>
        <w:lastRenderedPageBreak/>
        <w:t xml:space="preserve">In the context of </w:t>
      </w:r>
      <w:r w:rsidR="00885700">
        <w:rPr>
          <w:rFonts w:ascii="Verdana" w:eastAsia="Verdana" w:hAnsi="Verdana" w:cs="Verdana"/>
          <w:b/>
          <w:bCs/>
          <w:sz w:val="20"/>
          <w:szCs w:val="20"/>
        </w:rPr>
        <w:t>FSV</w:t>
      </w:r>
      <w:r w:rsidRPr="00CE0720">
        <w:rPr>
          <w:rFonts w:ascii="Verdana" w:eastAsia="Verdana" w:hAnsi="Verdana" w:cs="Verdana"/>
          <w:b/>
          <w:bCs/>
          <w:sz w:val="20"/>
          <w:szCs w:val="20"/>
        </w:rPr>
        <w:t xml:space="preserve"> advocacy, conflict must be met with sensitivity, skill, and a commitment to restorative and reparative practice.</w:t>
      </w:r>
      <w:r w:rsidRPr="00CE0720">
        <w:rPr>
          <w:rFonts w:ascii="Verdana" w:eastAsia="Verdana" w:hAnsi="Verdana" w:cs="Verdana"/>
          <w:sz w:val="20"/>
          <w:szCs w:val="20"/>
        </w:rPr>
        <w:t xml:space="preserve"> Without thoughtful processes, organisational responses risk mirroring past trauma, eroding trust, and compromising safety. Responding with awareness, accountability, and care ensures conflict is not managed at the expense of relationships.</w:t>
      </w:r>
    </w:p>
    <w:p w14:paraId="15E5EB11" w14:textId="77777777" w:rsidR="00D809A7" w:rsidRDefault="00D809A7" w:rsidP="00F06EE1">
      <w:pPr>
        <w:rPr>
          <w:rFonts w:ascii="Verdana" w:eastAsia="Verdana" w:hAnsi="Verdana" w:cs="Verdana"/>
          <w:sz w:val="20"/>
          <w:szCs w:val="20"/>
        </w:rPr>
      </w:pPr>
    </w:p>
    <w:p w14:paraId="4F8A3774" w14:textId="5AB196A7" w:rsidR="00CE0720" w:rsidRPr="00CE0720" w:rsidRDefault="00CE0720" w:rsidP="00F06EE1">
      <w:pPr>
        <w:rPr>
          <w:rFonts w:ascii="Verdana" w:eastAsia="Verdana" w:hAnsi="Verdana" w:cs="Verdana"/>
          <w:sz w:val="20"/>
          <w:szCs w:val="20"/>
          <w:lang w:val="en-AU"/>
        </w:rPr>
      </w:pPr>
      <w:r w:rsidRPr="00CE0720">
        <w:rPr>
          <w:rFonts w:ascii="Verdana" w:eastAsia="Verdana" w:hAnsi="Verdana" w:cs="Verdana"/>
          <w:b/>
          <w:bCs/>
          <w:sz w:val="20"/>
          <w:szCs w:val="20"/>
          <w:lang w:val="en-AU"/>
        </w:rPr>
        <w:t>Advocates emphasised the importance of conflict protocols that centre the safety and experiences of survivor advocates — not just the risk perceptions of organisations.</w:t>
      </w:r>
      <w:r w:rsidRPr="00CE0720">
        <w:rPr>
          <w:rFonts w:ascii="Verdana" w:eastAsia="Verdana" w:hAnsi="Verdana" w:cs="Verdana"/>
          <w:sz w:val="20"/>
          <w:szCs w:val="20"/>
          <w:lang w:val="en-AU"/>
        </w:rPr>
        <w:t xml:space="preserve"> When organisations respond reactively or focus solely on reputational risk, it can retraumatise advocates and </w:t>
      </w:r>
      <w:r>
        <w:rPr>
          <w:rFonts w:ascii="Verdana" w:eastAsia="Verdana" w:hAnsi="Verdana" w:cs="Verdana"/>
          <w:sz w:val="20"/>
          <w:szCs w:val="20"/>
          <w:lang w:val="en-AU"/>
        </w:rPr>
        <w:t>erode</w:t>
      </w:r>
      <w:r w:rsidRPr="00CE0720">
        <w:rPr>
          <w:rFonts w:ascii="Verdana" w:eastAsia="Verdana" w:hAnsi="Verdana" w:cs="Verdana"/>
          <w:sz w:val="20"/>
          <w:szCs w:val="20"/>
          <w:lang w:val="en-AU"/>
        </w:rPr>
        <w:t xml:space="preserve"> trust. Organisational defensiveness can easily eclipse care for advocates, particularly in the absence of clear, relational approaches to conflict. Effective responses require time, understanding, and a commitment to addressing the underlying causes of harm. Without this, advocates may disengage entirely.</w:t>
      </w:r>
    </w:p>
    <w:p w14:paraId="72DA95E0" w14:textId="77777777" w:rsidR="000A2441" w:rsidRDefault="000A2441" w:rsidP="00B04110">
      <w:pPr>
        <w:rPr>
          <w:rFonts w:ascii="Verdana" w:eastAsia="Verdana" w:hAnsi="Verdana" w:cs="Verdana"/>
          <w:sz w:val="20"/>
          <w:szCs w:val="20"/>
          <w:shd w:val="clear" w:color="auto" w:fill="FED5D1"/>
        </w:rPr>
      </w:pP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04110" w14:paraId="6B0B848C" w14:textId="77777777">
        <w:tc>
          <w:tcPr>
            <w:tcW w:w="9029" w:type="dxa"/>
            <w:tcMar>
              <w:top w:w="100" w:type="dxa"/>
              <w:left w:w="100" w:type="dxa"/>
              <w:bottom w:w="100" w:type="dxa"/>
              <w:right w:w="100" w:type="dxa"/>
            </w:tcMar>
          </w:tcPr>
          <w:p w14:paraId="38788CD6" w14:textId="77777777" w:rsidR="00B04110" w:rsidRPr="000846AD" w:rsidRDefault="00B04110">
            <w:pPr>
              <w:widowControl w:val="0"/>
              <w:rPr>
                <w:rFonts w:ascii="Verdana" w:eastAsia="Verdana" w:hAnsi="Verdana" w:cs="Verdana"/>
                <w:b/>
                <w:sz w:val="20"/>
                <w:szCs w:val="20"/>
              </w:rPr>
            </w:pPr>
            <w:r w:rsidRPr="000846AD">
              <w:rPr>
                <w:rFonts w:ascii="Verdana" w:eastAsia="Verdana" w:hAnsi="Verdana" w:cs="Verdana"/>
                <w:b/>
                <w:sz w:val="20"/>
                <w:szCs w:val="20"/>
              </w:rPr>
              <w:t xml:space="preserve">KEY CONCEPT </w:t>
            </w:r>
            <w:r w:rsidRPr="000846AD">
              <w:rPr>
                <w:b/>
                <w:sz w:val="21"/>
                <w:szCs w:val="21"/>
              </w:rPr>
              <w:t>🧠</w:t>
            </w:r>
          </w:p>
          <w:p w14:paraId="03BFC1D1" w14:textId="77777777" w:rsidR="00B04110" w:rsidRPr="000846AD" w:rsidRDefault="00B04110">
            <w:pPr>
              <w:widowControl w:val="0"/>
              <w:rPr>
                <w:rFonts w:ascii="Verdana" w:eastAsia="Verdana" w:hAnsi="Verdana" w:cs="Verdana"/>
                <w:b/>
                <w:sz w:val="20"/>
                <w:szCs w:val="20"/>
              </w:rPr>
            </w:pPr>
            <w:r w:rsidRPr="000846AD">
              <w:rPr>
                <w:rFonts w:ascii="Verdana" w:eastAsia="Verdana" w:hAnsi="Verdana" w:cs="Verdana"/>
                <w:b/>
                <w:sz w:val="20"/>
                <w:szCs w:val="20"/>
              </w:rPr>
              <w:t>What are restorative and reparative practices?</w:t>
            </w:r>
          </w:p>
          <w:p w14:paraId="6E7B1AC2" w14:textId="77777777" w:rsidR="00B04110" w:rsidRPr="000846AD" w:rsidRDefault="00B04110">
            <w:pPr>
              <w:widowControl w:val="0"/>
              <w:rPr>
                <w:rFonts w:ascii="Verdana" w:eastAsia="Verdana" w:hAnsi="Verdana" w:cs="Verdana"/>
                <w:sz w:val="20"/>
                <w:szCs w:val="20"/>
              </w:rPr>
            </w:pPr>
          </w:p>
          <w:p w14:paraId="03BE6849" w14:textId="77777777" w:rsidR="00B04110" w:rsidRPr="000846AD" w:rsidRDefault="00B04110">
            <w:pPr>
              <w:widowControl w:val="0"/>
              <w:rPr>
                <w:rFonts w:ascii="Verdana" w:eastAsia="Verdana" w:hAnsi="Verdana" w:cs="Verdana"/>
                <w:sz w:val="20"/>
                <w:szCs w:val="20"/>
              </w:rPr>
            </w:pPr>
            <w:r w:rsidRPr="000846AD">
              <w:rPr>
                <w:rFonts w:ascii="Verdana" w:eastAsia="Verdana" w:hAnsi="Verdana" w:cs="Verdana"/>
                <w:b/>
                <w:bCs/>
                <w:sz w:val="20"/>
                <w:szCs w:val="20"/>
              </w:rPr>
              <w:t>Restorative practices</w:t>
            </w:r>
            <w:r w:rsidRPr="000846AD">
              <w:rPr>
                <w:rFonts w:ascii="Verdana" w:eastAsia="Verdana" w:hAnsi="Verdana" w:cs="Verdana"/>
                <w:sz w:val="20"/>
                <w:szCs w:val="20"/>
              </w:rPr>
              <w:t xml:space="preserve"> focus on healing and rebuilding relationships through accountability and mutual understanding. They aim to address harm, repair emotional and relational damage and restore trust. Rather than relying on punishment, restorative approaches emphasise personal growth, healing and reintegration.</w:t>
            </w:r>
          </w:p>
          <w:p w14:paraId="3AB369E6" w14:textId="77777777" w:rsidR="00B04110" w:rsidRPr="000846AD" w:rsidRDefault="00B04110">
            <w:pPr>
              <w:widowControl w:val="0"/>
              <w:rPr>
                <w:rFonts w:ascii="Verdana" w:eastAsia="Verdana" w:hAnsi="Verdana" w:cs="Verdana"/>
                <w:sz w:val="20"/>
                <w:szCs w:val="20"/>
              </w:rPr>
            </w:pPr>
          </w:p>
          <w:p w14:paraId="0FF26AEF" w14:textId="77777777" w:rsidR="00B04110" w:rsidRPr="000846AD" w:rsidRDefault="00B04110">
            <w:pPr>
              <w:widowControl w:val="0"/>
              <w:rPr>
                <w:rFonts w:ascii="Verdana" w:eastAsia="Verdana" w:hAnsi="Verdana" w:cs="Verdana"/>
                <w:sz w:val="20"/>
                <w:szCs w:val="20"/>
              </w:rPr>
            </w:pPr>
            <w:r w:rsidRPr="000846AD">
              <w:rPr>
                <w:rFonts w:ascii="Verdana" w:eastAsia="Verdana" w:hAnsi="Verdana" w:cs="Verdana"/>
                <w:b/>
                <w:bCs/>
                <w:sz w:val="20"/>
                <w:szCs w:val="20"/>
              </w:rPr>
              <w:t>Reparative practices</w:t>
            </w:r>
            <w:r w:rsidRPr="000846AD">
              <w:rPr>
                <w:rFonts w:ascii="Verdana" w:eastAsia="Verdana" w:hAnsi="Verdana" w:cs="Verdana"/>
                <w:sz w:val="20"/>
                <w:szCs w:val="20"/>
              </w:rPr>
              <w:t xml:space="preserve"> involve taking concrete steps to repair or make amends for harm. While they can form part of a broader restorative process, they focus more directly on addressing the material or practical impacts of harm, while also allowing space for emotional and relational healing.</w:t>
            </w:r>
          </w:p>
          <w:p w14:paraId="61FD0626" w14:textId="77777777" w:rsidR="00B04110" w:rsidRPr="000846AD" w:rsidRDefault="00B04110">
            <w:pPr>
              <w:widowControl w:val="0"/>
              <w:rPr>
                <w:rFonts w:ascii="Verdana" w:eastAsia="Verdana" w:hAnsi="Verdana" w:cs="Verdana"/>
                <w:sz w:val="20"/>
                <w:szCs w:val="20"/>
              </w:rPr>
            </w:pPr>
          </w:p>
          <w:p w14:paraId="42E1C9E7" w14:textId="77777777" w:rsidR="00B04110" w:rsidRDefault="00B04110">
            <w:pPr>
              <w:widowControl w:val="0"/>
              <w:rPr>
                <w:rFonts w:ascii="Verdana" w:eastAsia="Verdana" w:hAnsi="Verdana" w:cs="Verdana"/>
                <w:sz w:val="20"/>
                <w:szCs w:val="20"/>
              </w:rPr>
            </w:pPr>
            <w:r w:rsidRPr="000846AD">
              <w:rPr>
                <w:rFonts w:ascii="Verdana" w:eastAsia="Verdana" w:hAnsi="Verdana" w:cs="Verdana"/>
                <w:sz w:val="20"/>
                <w:szCs w:val="20"/>
              </w:rPr>
              <w:t>Both approaches centre accountability and the restoration of dignity. They aim to foster understanding, seek to prevent future harm and recognise the importance of repairing relationships — not just resolving conflict.</w:t>
            </w:r>
          </w:p>
        </w:tc>
      </w:tr>
    </w:tbl>
    <w:p w14:paraId="1F54EAFC" w14:textId="77777777" w:rsidR="00F06EE1" w:rsidRDefault="00F06EE1">
      <w:pPr>
        <w:rPr>
          <w:rFonts w:ascii="Verdana" w:eastAsia="Verdana" w:hAnsi="Verdana" w:cs="Verdana"/>
          <w:shd w:val="clear" w:color="auto" w:fill="FED5D1"/>
        </w:rPr>
      </w:pPr>
    </w:p>
    <w:p w14:paraId="301A1F9D" w14:textId="77777777" w:rsidR="00CE0720" w:rsidRDefault="00CE0720">
      <w:pPr>
        <w:rPr>
          <w:rFonts w:ascii="Verdana" w:eastAsia="Verdana" w:hAnsi="Verdana" w:cs="Verdana"/>
        </w:rPr>
      </w:pPr>
    </w:p>
    <w:p w14:paraId="52855060" w14:textId="3EEBCB25" w:rsidR="00184BC8" w:rsidRPr="006E2F1B" w:rsidRDefault="00184BC8" w:rsidP="006E2F1B">
      <w:pPr>
        <w:pStyle w:val="Heading2"/>
        <w:spacing w:before="0" w:after="0"/>
        <w:rPr>
          <w:rFonts w:ascii="Verdana" w:hAnsi="Verdana"/>
        </w:rPr>
      </w:pPr>
      <w:bookmarkStart w:id="214" w:name="_86hi6ph3a5x6" w:colFirst="0" w:colLast="0"/>
      <w:bookmarkStart w:id="215" w:name="_Toc203941879"/>
      <w:bookmarkStart w:id="216" w:name="_Toc212210003"/>
      <w:bookmarkEnd w:id="214"/>
      <w:r w:rsidRPr="006E2F1B">
        <w:rPr>
          <w:rFonts w:ascii="Verdana" w:hAnsi="Verdana"/>
        </w:rPr>
        <w:t>RECOMMENDATION 1</w:t>
      </w:r>
      <w:r w:rsidR="0061046E" w:rsidRPr="006E2F1B">
        <w:rPr>
          <w:rFonts w:ascii="Verdana" w:hAnsi="Verdana"/>
        </w:rPr>
        <w:t>2</w:t>
      </w:r>
      <w:r w:rsidRPr="006E2F1B">
        <w:rPr>
          <w:rFonts w:ascii="Verdana" w:hAnsi="Verdana"/>
        </w:rPr>
        <w:t xml:space="preserve">: </w:t>
      </w:r>
      <w:r w:rsidR="00CE0720" w:rsidRPr="006E2F1B">
        <w:rPr>
          <w:rFonts w:ascii="Verdana" w:hAnsi="Verdana"/>
        </w:rPr>
        <w:t>Build specialist capability to work with children and young people as victim survivors in their own right</w:t>
      </w:r>
      <w:bookmarkEnd w:id="215"/>
      <w:bookmarkEnd w:id="216"/>
    </w:p>
    <w:p w14:paraId="28F61D08" w14:textId="77777777" w:rsidR="0061046E" w:rsidRPr="00CE0720" w:rsidRDefault="0061046E" w:rsidP="00130D30"/>
    <w:p w14:paraId="13EC622F" w14:textId="5CC719CF" w:rsidR="00475942" w:rsidRPr="00770618" w:rsidRDefault="00CE0720" w:rsidP="00770618">
      <w:pPr>
        <w:rPr>
          <w:rFonts w:ascii="Verdana" w:eastAsia="Verdana" w:hAnsi="Verdana" w:cs="Verdana"/>
          <w:sz w:val="20"/>
          <w:szCs w:val="20"/>
        </w:rPr>
      </w:pPr>
      <w:r w:rsidRPr="00803022">
        <w:rPr>
          <w:rFonts w:ascii="Verdana" w:eastAsia="Verdana" w:hAnsi="Verdana" w:cs="Verdana"/>
          <w:b/>
          <w:bCs/>
          <w:sz w:val="20"/>
          <w:szCs w:val="20"/>
        </w:rPr>
        <w:t>After years of tireless advocacy by young people and their allies, the sector is only now beginning to recognise children and young people as victim survivors — and survivor advocates — in their own right.</w:t>
      </w:r>
      <w:r w:rsidRPr="00803022">
        <w:rPr>
          <w:rFonts w:ascii="Verdana" w:eastAsia="Verdana" w:hAnsi="Verdana" w:cs="Verdana"/>
          <w:sz w:val="20"/>
          <w:szCs w:val="20"/>
        </w:rPr>
        <w:t xml:space="preserve"> Youth advocates emphasised that while children and young people often spark momentum for social and systems change, they are still too often excluded from genuine co-creation</w:t>
      </w:r>
      <w:r w:rsidR="00803022" w:rsidRPr="00803022">
        <w:rPr>
          <w:rFonts w:ascii="Verdana" w:eastAsia="Verdana" w:hAnsi="Verdana" w:cs="Verdana"/>
          <w:sz w:val="20"/>
          <w:szCs w:val="20"/>
        </w:rPr>
        <w:t>. Adults may take over, overlook their expertise</w:t>
      </w:r>
      <w:r w:rsidR="000A2441">
        <w:rPr>
          <w:rFonts w:ascii="Verdana" w:eastAsia="Verdana" w:hAnsi="Verdana" w:cs="Verdana"/>
          <w:sz w:val="20"/>
          <w:szCs w:val="20"/>
        </w:rPr>
        <w:t xml:space="preserve">, </w:t>
      </w:r>
      <w:r w:rsidR="00803022" w:rsidRPr="00803022">
        <w:rPr>
          <w:rFonts w:ascii="Verdana" w:eastAsia="Verdana" w:hAnsi="Verdana" w:cs="Verdana"/>
          <w:sz w:val="20"/>
          <w:szCs w:val="20"/>
        </w:rPr>
        <w:t>or involve them only superficially — leading to outcomes that fail to reflect their lived experiences or visions for change.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184BC8" w14:paraId="247DA5C3" w14:textId="77777777" w:rsidTr="009D0E7E">
        <w:trPr>
          <w:trHeight w:val="2670"/>
        </w:trPr>
        <w:tc>
          <w:tcPr>
            <w:tcW w:w="9029" w:type="dxa"/>
            <w:tcMar>
              <w:top w:w="100" w:type="dxa"/>
              <w:left w:w="100" w:type="dxa"/>
              <w:bottom w:w="100" w:type="dxa"/>
              <w:right w:w="100" w:type="dxa"/>
            </w:tcMar>
          </w:tcPr>
          <w:p w14:paraId="51A8E0BE" w14:textId="166C34C9" w:rsidR="00184BC8" w:rsidRDefault="00184BC8" w:rsidP="009D0E7E">
            <w:pPr>
              <w:widowControl w:val="0"/>
              <w:rPr>
                <w:rFonts w:ascii="Segoe UI Emoji" w:hAnsi="Segoe UI Emoji" w:cs="Segoe UI Emoji"/>
                <w:b/>
                <w:sz w:val="21"/>
                <w:szCs w:val="21"/>
              </w:rPr>
            </w:pPr>
            <w:r>
              <w:rPr>
                <w:rFonts w:ascii="Verdana" w:eastAsia="Verdana" w:hAnsi="Verdana" w:cs="Verdana"/>
                <w:b/>
                <w:sz w:val="20"/>
                <w:szCs w:val="20"/>
              </w:rPr>
              <w:lastRenderedPageBreak/>
              <w:t xml:space="preserve">RESOURCE SPOTLIGHT </w:t>
            </w:r>
          </w:p>
          <w:p w14:paraId="56C2BD80" w14:textId="77777777" w:rsidR="00184BC8" w:rsidRDefault="00184BC8" w:rsidP="009D0E7E">
            <w:pPr>
              <w:widowControl w:val="0"/>
              <w:rPr>
                <w:rFonts w:ascii="Verdana" w:eastAsia="Verdana" w:hAnsi="Verdana" w:cs="Verdana"/>
                <w:b/>
                <w:sz w:val="20"/>
                <w:szCs w:val="20"/>
              </w:rPr>
            </w:pPr>
            <w:r>
              <w:rPr>
                <w:rFonts w:ascii="Verdana" w:eastAsia="Verdana" w:hAnsi="Verdana" w:cs="Verdana"/>
                <w:b/>
                <w:sz w:val="20"/>
                <w:szCs w:val="20"/>
              </w:rPr>
              <w:t>Supporting children and young people experiencing family violence</w:t>
            </w:r>
          </w:p>
          <w:p w14:paraId="07ECC799" w14:textId="77777777" w:rsidR="00184BC8" w:rsidRDefault="00184BC8" w:rsidP="009D0E7E">
            <w:pPr>
              <w:widowControl w:val="0"/>
              <w:rPr>
                <w:rFonts w:ascii="Verdana" w:eastAsia="Verdana" w:hAnsi="Verdana" w:cs="Verdana"/>
                <w:b/>
                <w:sz w:val="20"/>
                <w:szCs w:val="20"/>
              </w:rPr>
            </w:pPr>
          </w:p>
          <w:p w14:paraId="21B1E1DF" w14:textId="77777777" w:rsidR="00184BC8" w:rsidRDefault="00184BC8" w:rsidP="009D0E7E">
            <w:pPr>
              <w:widowControl w:val="0"/>
              <w:rPr>
                <w:rFonts w:ascii="Verdana" w:eastAsia="Verdana" w:hAnsi="Verdana" w:cs="Verdana"/>
                <w:sz w:val="20"/>
                <w:szCs w:val="20"/>
              </w:rPr>
            </w:pPr>
            <w:r w:rsidRPr="003034BC">
              <w:rPr>
                <w:rFonts w:ascii="Verdana" w:eastAsia="Verdana" w:hAnsi="Verdana" w:cs="Verdana"/>
                <w:sz w:val="20"/>
                <w:szCs w:val="20"/>
              </w:rPr>
              <w:t xml:space="preserve">Co-produced with Berry Street’s Y-Change Lived Experience Consultants, this guide supports practitioners to </w:t>
            </w:r>
            <w:r>
              <w:rPr>
                <w:rFonts w:ascii="Verdana" w:eastAsia="Verdana" w:hAnsi="Verdana" w:cs="Verdana"/>
                <w:sz w:val="20"/>
                <w:szCs w:val="20"/>
              </w:rPr>
              <w:t>better support</w:t>
            </w:r>
            <w:r w:rsidRPr="003034BC">
              <w:rPr>
                <w:rFonts w:ascii="Verdana" w:eastAsia="Verdana" w:hAnsi="Verdana" w:cs="Verdana"/>
                <w:sz w:val="20"/>
                <w:szCs w:val="20"/>
              </w:rPr>
              <w:t xml:space="preserve"> children and young people </w:t>
            </w:r>
            <w:r>
              <w:rPr>
                <w:rFonts w:ascii="Verdana" w:eastAsia="Verdana" w:hAnsi="Verdana" w:cs="Verdana"/>
                <w:sz w:val="20"/>
                <w:szCs w:val="20"/>
              </w:rPr>
              <w:t>with</w:t>
            </w:r>
            <w:r w:rsidRPr="003034BC">
              <w:rPr>
                <w:rFonts w:ascii="Verdana" w:eastAsia="Verdana" w:hAnsi="Verdana" w:cs="Verdana"/>
                <w:sz w:val="20"/>
                <w:szCs w:val="20"/>
              </w:rPr>
              <w:t xml:space="preserve"> experience</w:t>
            </w:r>
            <w:r>
              <w:rPr>
                <w:rFonts w:ascii="Verdana" w:eastAsia="Verdana" w:hAnsi="Verdana" w:cs="Verdana"/>
                <w:sz w:val="20"/>
                <w:szCs w:val="20"/>
              </w:rPr>
              <w:t>s of</w:t>
            </w:r>
            <w:r w:rsidRPr="003034BC">
              <w:rPr>
                <w:rFonts w:ascii="Verdana" w:eastAsia="Verdana" w:hAnsi="Verdana" w:cs="Verdana"/>
                <w:sz w:val="20"/>
                <w:szCs w:val="20"/>
              </w:rPr>
              <w:t xml:space="preserve"> family violence</w:t>
            </w:r>
            <w:r>
              <w:rPr>
                <w:rFonts w:ascii="Verdana" w:eastAsia="Verdana" w:hAnsi="Verdana" w:cs="Verdana"/>
                <w:sz w:val="20"/>
                <w:szCs w:val="20"/>
              </w:rPr>
              <w:t>.</w:t>
            </w:r>
          </w:p>
          <w:p w14:paraId="4032DEB6" w14:textId="77777777" w:rsidR="00184BC8" w:rsidRDefault="00184BC8" w:rsidP="009D0E7E">
            <w:pPr>
              <w:widowControl w:val="0"/>
              <w:rPr>
                <w:rFonts w:ascii="Verdana" w:eastAsia="Verdana" w:hAnsi="Verdana" w:cs="Verdana"/>
                <w:sz w:val="20"/>
                <w:szCs w:val="20"/>
              </w:rPr>
            </w:pPr>
          </w:p>
          <w:p w14:paraId="7A96B685" w14:textId="77777777" w:rsidR="00184BC8" w:rsidRPr="003034BC" w:rsidRDefault="00184BC8" w:rsidP="009D0E7E">
            <w:pPr>
              <w:widowControl w:val="0"/>
              <w:rPr>
                <w:rFonts w:ascii="Verdana" w:eastAsia="Verdana" w:hAnsi="Verdana" w:cs="Verdana"/>
                <w:i/>
                <w:iCs/>
                <w:sz w:val="20"/>
                <w:szCs w:val="20"/>
              </w:rPr>
            </w:pPr>
            <w:r>
              <w:rPr>
                <w:rFonts w:ascii="Verdana" w:eastAsia="Verdana" w:hAnsi="Verdana" w:cs="Verdana"/>
                <w:sz w:val="20"/>
                <w:szCs w:val="20"/>
              </w:rPr>
              <w:t>Safe and Equal &amp; Berry Street, Y-Change (2022),</w:t>
            </w:r>
            <w:r>
              <w:rPr>
                <w:rFonts w:ascii="Verdana" w:eastAsia="Verdana" w:hAnsi="Verdana" w:cs="Verdana"/>
                <w:sz w:val="20"/>
                <w:szCs w:val="20"/>
              </w:rPr>
              <w:br/>
            </w:r>
            <w:r w:rsidRPr="003034BC">
              <w:rPr>
                <w:rFonts w:ascii="Verdana" w:eastAsia="Verdana" w:hAnsi="Verdana" w:cs="Verdana"/>
                <w:i/>
                <w:iCs/>
                <w:sz w:val="20"/>
                <w:szCs w:val="20"/>
              </w:rPr>
              <w:t xml:space="preserve">Learning from lived experience </w:t>
            </w:r>
            <w:r>
              <w:rPr>
                <w:rFonts w:ascii="Verdana" w:eastAsia="Verdana" w:hAnsi="Verdana" w:cs="Verdana"/>
                <w:i/>
                <w:iCs/>
                <w:sz w:val="20"/>
                <w:szCs w:val="20"/>
              </w:rPr>
              <w:t>–</w:t>
            </w:r>
            <w:r w:rsidRPr="003034BC">
              <w:rPr>
                <w:rFonts w:ascii="Verdana" w:eastAsia="Verdana" w:hAnsi="Verdana" w:cs="Verdana"/>
                <w:i/>
                <w:iCs/>
                <w:sz w:val="20"/>
                <w:szCs w:val="20"/>
              </w:rPr>
              <w:t xml:space="preserve"> a guide for professionals supporting children and young people experiencing family violence</w:t>
            </w:r>
          </w:p>
          <w:p w14:paraId="02E4F452" w14:textId="77777777" w:rsidR="00184BC8" w:rsidRDefault="00184BC8" w:rsidP="009D0E7E">
            <w:pPr>
              <w:widowControl w:val="0"/>
              <w:rPr>
                <w:rFonts w:ascii="Verdana" w:eastAsia="Verdana" w:hAnsi="Verdana" w:cs="Verdana"/>
                <w:sz w:val="20"/>
                <w:szCs w:val="20"/>
              </w:rPr>
            </w:pPr>
            <w:hyperlink r:id="rId21" w:history="1">
              <w:r w:rsidRPr="00433BBC">
                <w:rPr>
                  <w:rStyle w:val="Hyperlink"/>
                  <w:rFonts w:ascii="Verdana" w:eastAsia="Verdana" w:hAnsi="Verdana" w:cs="Verdana"/>
                  <w:sz w:val="20"/>
                  <w:szCs w:val="20"/>
                </w:rPr>
                <w:t>https://safeandequal.org.au/resources/support-for-children-and-young-people/</w:t>
              </w:r>
            </w:hyperlink>
          </w:p>
        </w:tc>
      </w:tr>
    </w:tbl>
    <w:p w14:paraId="357DD52C" w14:textId="1B56A9A1" w:rsidR="00160DD1" w:rsidRPr="00B7493F" w:rsidRDefault="00614212" w:rsidP="00B04110">
      <w:pPr>
        <w:rPr>
          <w:rFonts w:ascii="Verdana" w:eastAsia="Verdana" w:hAnsi="Verdana" w:cs="Verdana"/>
          <w:sz w:val="20"/>
          <w:szCs w:val="20"/>
          <w:shd w:val="clear" w:color="auto" w:fill="FED5D1"/>
        </w:rPr>
      </w:pPr>
      <w:r>
        <w:rPr>
          <w:rFonts w:ascii="Verdana" w:eastAsia="Verdana" w:hAnsi="Verdana" w:cs="Verdana"/>
        </w:rPr>
        <w:br/>
      </w:r>
      <w:bookmarkStart w:id="217" w:name="_Hlk202466294"/>
    </w:p>
    <w:bookmarkEnd w:id="217"/>
    <w:p w14:paraId="5FB620E1" w14:textId="77777777" w:rsidR="00AF3297" w:rsidRDefault="00AF3297">
      <w:pPr>
        <w:rPr>
          <w:rFonts w:ascii="Verdana" w:eastAsia="Verdana" w:hAnsi="Verdana" w:cs="Verdana"/>
          <w:sz w:val="20"/>
          <w:szCs w:val="20"/>
          <w:shd w:val="clear" w:color="auto" w:fill="FED5D1"/>
        </w:rPr>
      </w:pPr>
    </w:p>
    <w:p w14:paraId="406FABAF" w14:textId="77777777" w:rsidR="00A92071" w:rsidRDefault="00614212">
      <w:pPr>
        <w:pStyle w:val="Heading2"/>
        <w:spacing w:before="240" w:after="240"/>
        <w:sectPr w:rsidR="00A92071">
          <w:headerReference w:type="even" r:id="rId22"/>
          <w:headerReference w:type="default" r:id="rId23"/>
          <w:footerReference w:type="default" r:id="rId24"/>
          <w:headerReference w:type="first" r:id="rId25"/>
          <w:pgSz w:w="11909" w:h="16834"/>
          <w:pgMar w:top="1440" w:right="1440" w:bottom="1440" w:left="1440" w:header="720" w:footer="720" w:gutter="0"/>
          <w:cols w:space="720"/>
        </w:sectPr>
      </w:pPr>
      <w:bookmarkStart w:id="218" w:name="_qa1hfzdq9k1e" w:colFirst="0" w:colLast="0"/>
      <w:bookmarkStart w:id="219" w:name="_h1643ptm614o" w:colFirst="0" w:colLast="0"/>
      <w:bookmarkEnd w:id="218"/>
      <w:bookmarkEnd w:id="219"/>
      <w:r>
        <w:br w:type="page"/>
      </w:r>
    </w:p>
    <w:p w14:paraId="18415CE6" w14:textId="77777777" w:rsidR="007611B3" w:rsidRPr="006E2F1B" w:rsidRDefault="007611B3" w:rsidP="006E2F1B">
      <w:pPr>
        <w:pStyle w:val="Heading1"/>
        <w:rPr>
          <w:rFonts w:ascii="Verdana" w:hAnsi="Verdana"/>
          <w:b/>
          <w:bCs/>
        </w:rPr>
      </w:pPr>
      <w:bookmarkStart w:id="220" w:name="_Toc212210004"/>
      <w:r w:rsidRPr="006E2F1B">
        <w:rPr>
          <w:rFonts w:ascii="Verdana" w:hAnsi="Verdana"/>
          <w:b/>
          <w:bCs/>
        </w:rPr>
        <w:lastRenderedPageBreak/>
        <w:t>ACTIONS</w:t>
      </w:r>
      <w:bookmarkEnd w:id="220"/>
    </w:p>
    <w:p w14:paraId="4520D969" w14:textId="77777777" w:rsidR="007611B3" w:rsidRDefault="007611B3" w:rsidP="00823289">
      <w:pPr>
        <w:rPr>
          <w:rFonts w:ascii="Verdana" w:hAnsi="Verdana"/>
          <w:b/>
          <w:bCs/>
          <w:sz w:val="20"/>
          <w:szCs w:val="20"/>
          <w:lang w:val="en-AU"/>
        </w:rPr>
      </w:pPr>
    </w:p>
    <w:p w14:paraId="7194E011" w14:textId="00C54C5A" w:rsidR="00823289" w:rsidRDefault="00823289" w:rsidP="00823289">
      <w:pPr>
        <w:rPr>
          <w:rFonts w:ascii="Verdana" w:hAnsi="Verdana"/>
          <w:sz w:val="20"/>
          <w:szCs w:val="20"/>
          <w:lang w:val="en-AU"/>
        </w:rPr>
      </w:pPr>
      <w:r w:rsidRPr="00FA5F06">
        <w:rPr>
          <w:rFonts w:ascii="Verdana" w:hAnsi="Verdana"/>
          <w:b/>
          <w:bCs/>
          <w:sz w:val="20"/>
          <w:szCs w:val="20"/>
          <w:lang w:val="en-AU"/>
        </w:rPr>
        <w:t>The</w:t>
      </w:r>
      <w:r w:rsidR="00B225F3">
        <w:rPr>
          <w:rFonts w:ascii="Verdana" w:hAnsi="Verdana"/>
          <w:b/>
          <w:bCs/>
          <w:sz w:val="20"/>
          <w:szCs w:val="20"/>
          <w:lang w:val="en-AU"/>
        </w:rPr>
        <w:t>se actions</w:t>
      </w:r>
      <w:r w:rsidRPr="00FA5F06">
        <w:rPr>
          <w:rFonts w:ascii="Verdana" w:hAnsi="Verdana"/>
          <w:b/>
          <w:bCs/>
          <w:sz w:val="20"/>
          <w:szCs w:val="20"/>
          <w:lang w:val="en-AU"/>
        </w:rPr>
        <w:t xml:space="preserve"> are not prescriptions for perfection, but practical starting points for principled progress.</w:t>
      </w:r>
      <w:r w:rsidRPr="00FA5F06">
        <w:rPr>
          <w:rFonts w:ascii="Verdana" w:hAnsi="Verdana"/>
          <w:sz w:val="20"/>
          <w:szCs w:val="20"/>
          <w:lang w:val="en-AU"/>
        </w:rPr>
        <w:t xml:space="preserve"> Each</w:t>
      </w:r>
      <w:r>
        <w:rPr>
          <w:rFonts w:ascii="Verdana" w:hAnsi="Verdana"/>
          <w:sz w:val="20"/>
          <w:szCs w:val="20"/>
          <w:lang w:val="en-AU"/>
        </w:rPr>
        <w:t xml:space="preserve"> recommendation calls for</w:t>
      </w:r>
      <w:r w:rsidRPr="00FA5F06">
        <w:rPr>
          <w:rFonts w:ascii="Verdana" w:hAnsi="Verdana"/>
          <w:sz w:val="20"/>
          <w:szCs w:val="20"/>
          <w:lang w:val="en-AU"/>
        </w:rPr>
        <w:t xml:space="preserve"> both cultural shifts and concrete action</w:t>
      </w:r>
      <w:r>
        <w:rPr>
          <w:rFonts w:ascii="Verdana" w:hAnsi="Verdana"/>
          <w:sz w:val="20"/>
          <w:szCs w:val="20"/>
          <w:lang w:val="en-AU"/>
        </w:rPr>
        <w:t>,</w:t>
      </w:r>
      <w:r w:rsidRPr="00FA5F06">
        <w:rPr>
          <w:rFonts w:ascii="Verdana" w:hAnsi="Verdana"/>
          <w:sz w:val="20"/>
          <w:szCs w:val="20"/>
          <w:lang w:val="en-AU"/>
        </w:rPr>
        <w:t xml:space="preserve"> recognising that</w:t>
      </w:r>
      <w:r>
        <w:rPr>
          <w:rFonts w:ascii="Verdana" w:hAnsi="Verdana"/>
          <w:sz w:val="20"/>
          <w:szCs w:val="20"/>
          <w:lang w:val="en-AU"/>
        </w:rPr>
        <w:t xml:space="preserve"> </w:t>
      </w:r>
      <w:r w:rsidRPr="00FA5F06">
        <w:rPr>
          <w:rFonts w:ascii="Verdana" w:hAnsi="Verdana"/>
          <w:sz w:val="20"/>
          <w:szCs w:val="20"/>
          <w:lang w:val="en-AU"/>
        </w:rPr>
        <w:t>change must happen at multiple levels, and that responsibility cannot rest with individual organisations alone. System-wide commitment is essential to ensur</w:t>
      </w:r>
      <w:r>
        <w:rPr>
          <w:rFonts w:ascii="Verdana" w:hAnsi="Verdana"/>
          <w:sz w:val="20"/>
          <w:szCs w:val="20"/>
          <w:lang w:val="en-AU"/>
        </w:rPr>
        <w:t>ing</w:t>
      </w:r>
      <w:r w:rsidRPr="00FA5F06">
        <w:rPr>
          <w:rFonts w:ascii="Verdana" w:hAnsi="Verdana"/>
          <w:sz w:val="20"/>
          <w:szCs w:val="20"/>
          <w:lang w:val="en-AU"/>
        </w:rPr>
        <w:t xml:space="preserve"> that survivor advocacy is held safely, supported effectively and</w:t>
      </w:r>
      <w:r>
        <w:rPr>
          <w:rFonts w:ascii="Verdana" w:hAnsi="Verdana"/>
          <w:sz w:val="20"/>
          <w:szCs w:val="20"/>
          <w:lang w:val="en-AU"/>
        </w:rPr>
        <w:t xml:space="preserve"> intentionally embedded.</w:t>
      </w:r>
    </w:p>
    <w:p w14:paraId="6AA7703D" w14:textId="77777777" w:rsidR="005E1FFF" w:rsidRDefault="005E1FFF" w:rsidP="00823289">
      <w:pPr>
        <w:rPr>
          <w:rFonts w:ascii="Verdana" w:hAnsi="Verdana"/>
          <w:sz w:val="20"/>
          <w:szCs w:val="20"/>
          <w:lang w:val="en-AU"/>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3"/>
        <w:gridCol w:w="3685"/>
        <w:gridCol w:w="9214"/>
      </w:tblGrid>
      <w:tr w:rsidR="00144CB6" w14:paraId="1DBBDB8E" w14:textId="77777777" w:rsidTr="58CF4895">
        <w:tc>
          <w:tcPr>
            <w:tcW w:w="14312" w:type="dxa"/>
            <w:gridSpan w:val="3"/>
            <w:shd w:val="clear" w:color="auto" w:fill="EFEFEF"/>
          </w:tcPr>
          <w:p w14:paraId="2CFDC002" w14:textId="77777777" w:rsidR="00144CB6" w:rsidRPr="006E2F1B" w:rsidRDefault="00144CB6" w:rsidP="006E2F1B">
            <w:pPr>
              <w:rPr>
                <w:rFonts w:ascii="Verdana" w:hAnsi="Verdana"/>
                <w:sz w:val="18"/>
                <w:szCs w:val="18"/>
              </w:rPr>
            </w:pPr>
            <w:r w:rsidRPr="006E2F1B">
              <w:rPr>
                <w:rFonts w:ascii="Verdana" w:hAnsi="Verdana"/>
              </w:rPr>
              <w:t>RECOMMENDATION 1: Recognise survivor advocacy as a distinct discipline, with its own skills and practice foundations</w:t>
            </w:r>
          </w:p>
        </w:tc>
      </w:tr>
      <w:tr w:rsidR="00144CB6" w14:paraId="64C436E8" w14:textId="77777777" w:rsidTr="58CF4895">
        <w:tc>
          <w:tcPr>
            <w:tcW w:w="1413" w:type="dxa"/>
            <w:shd w:val="clear" w:color="auto" w:fill="EFEFEF"/>
          </w:tcPr>
          <w:p w14:paraId="4AE28D5C" w14:textId="77777777" w:rsidR="00144CB6" w:rsidRPr="00B42636" w:rsidRDefault="00144CB6">
            <w:pPr>
              <w:widowControl w:val="0"/>
              <w:rPr>
                <w:rFonts w:ascii="Verdana" w:eastAsia="Verdana" w:hAnsi="Verdana" w:cs="Verdana"/>
                <w:b/>
                <w:sz w:val="20"/>
                <w:szCs w:val="20"/>
              </w:rPr>
            </w:pPr>
            <w:r>
              <w:rPr>
                <w:rFonts w:ascii="Verdana" w:eastAsia="Verdana" w:hAnsi="Verdana" w:cs="Verdana"/>
                <w:b/>
                <w:sz w:val="18"/>
                <w:szCs w:val="18"/>
              </w:rPr>
              <w:t>Number</w:t>
            </w:r>
          </w:p>
        </w:tc>
        <w:tc>
          <w:tcPr>
            <w:tcW w:w="3685" w:type="dxa"/>
            <w:shd w:val="clear" w:color="auto" w:fill="EFEFEF"/>
          </w:tcPr>
          <w:p w14:paraId="7055D3CB" w14:textId="77777777" w:rsidR="00144CB6" w:rsidRPr="00B42636" w:rsidRDefault="00144CB6">
            <w:pPr>
              <w:widowControl w:val="0"/>
              <w:rPr>
                <w:rFonts w:ascii="Verdana" w:eastAsia="Verdana" w:hAnsi="Verdana" w:cs="Verdana"/>
                <w:b/>
                <w:sz w:val="20"/>
                <w:szCs w:val="20"/>
              </w:rPr>
            </w:pPr>
            <w:r>
              <w:rPr>
                <w:rFonts w:ascii="Verdana" w:eastAsia="Verdana" w:hAnsi="Verdana" w:cs="Verdana"/>
                <w:b/>
                <w:sz w:val="18"/>
                <w:szCs w:val="18"/>
              </w:rPr>
              <w:t>Recommendation</w:t>
            </w:r>
          </w:p>
        </w:tc>
        <w:tc>
          <w:tcPr>
            <w:tcW w:w="9214" w:type="dxa"/>
            <w:shd w:val="clear" w:color="auto" w:fill="EFEFEF"/>
          </w:tcPr>
          <w:p w14:paraId="27AAF6A1" w14:textId="77777777" w:rsidR="00144CB6" w:rsidRPr="00B42636" w:rsidRDefault="00144CB6">
            <w:pPr>
              <w:widowControl w:val="0"/>
              <w:rPr>
                <w:rFonts w:ascii="Verdana" w:eastAsia="Verdana" w:hAnsi="Verdana" w:cs="Verdana"/>
                <w:b/>
                <w:sz w:val="20"/>
                <w:szCs w:val="20"/>
              </w:rPr>
            </w:pPr>
            <w:r>
              <w:rPr>
                <w:rFonts w:ascii="Verdana" w:eastAsia="Verdana" w:hAnsi="Verdana" w:cs="Verdana"/>
                <w:b/>
                <w:sz w:val="18"/>
                <w:szCs w:val="18"/>
              </w:rPr>
              <w:t>Action</w:t>
            </w:r>
          </w:p>
        </w:tc>
      </w:tr>
      <w:tr w:rsidR="00144CB6" w14:paraId="12EEDA80" w14:textId="77777777" w:rsidTr="58CF4895">
        <w:tc>
          <w:tcPr>
            <w:tcW w:w="1413" w:type="dxa"/>
          </w:tcPr>
          <w:p w14:paraId="567B59DE"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1.1</w:t>
            </w:r>
          </w:p>
        </w:tc>
        <w:tc>
          <w:tcPr>
            <w:tcW w:w="3685" w:type="dxa"/>
            <w:tcMar>
              <w:top w:w="100" w:type="dxa"/>
              <w:left w:w="100" w:type="dxa"/>
              <w:bottom w:w="100" w:type="dxa"/>
              <w:right w:w="100" w:type="dxa"/>
            </w:tcMar>
          </w:tcPr>
          <w:p w14:paraId="55336F97" w14:textId="77777777" w:rsidR="00144CB6" w:rsidRPr="00EF3B20" w:rsidRDefault="00144CB6">
            <w:pPr>
              <w:widowControl w:val="0"/>
              <w:rPr>
                <w:rFonts w:ascii="Verdana" w:eastAsia="Verdana" w:hAnsi="Verdana" w:cs="Verdana"/>
                <w:bCs/>
                <w:sz w:val="18"/>
                <w:szCs w:val="18"/>
              </w:rPr>
            </w:pPr>
            <w:r w:rsidRPr="00EF3B20">
              <w:rPr>
                <w:rFonts w:ascii="Verdana" w:eastAsia="Verdana" w:hAnsi="Verdana" w:cs="Verdana"/>
                <w:bCs/>
                <w:sz w:val="18"/>
                <w:szCs w:val="18"/>
              </w:rPr>
              <w:t>Make organisational readiness a precondition, not an assumption</w:t>
            </w:r>
          </w:p>
          <w:p w14:paraId="314CDACF" w14:textId="77777777" w:rsidR="00144CB6" w:rsidRDefault="00144CB6">
            <w:pPr>
              <w:widowControl w:val="0"/>
              <w:rPr>
                <w:rFonts w:ascii="Verdana" w:eastAsia="Verdana" w:hAnsi="Verdana" w:cs="Verdana"/>
                <w:b/>
                <w:sz w:val="18"/>
                <w:szCs w:val="18"/>
              </w:rPr>
            </w:pPr>
          </w:p>
        </w:tc>
        <w:tc>
          <w:tcPr>
            <w:tcW w:w="9214" w:type="dxa"/>
            <w:tcMar>
              <w:top w:w="100" w:type="dxa"/>
              <w:left w:w="100" w:type="dxa"/>
              <w:bottom w:w="100" w:type="dxa"/>
              <w:right w:w="100" w:type="dxa"/>
            </w:tcMar>
          </w:tcPr>
          <w:p w14:paraId="6C7300B4"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Re-evaluate current tools and practices to ensure they embed safety planning, co-design of engagement processes with survivor advocates and staff preparation to receive lived experience perspectives with respect, openness and a commitment to shared power.</w:t>
            </w:r>
          </w:p>
        </w:tc>
      </w:tr>
      <w:tr w:rsidR="00144CB6" w14:paraId="3C22D966" w14:textId="77777777" w:rsidTr="58CF4895">
        <w:tc>
          <w:tcPr>
            <w:tcW w:w="1413" w:type="dxa"/>
          </w:tcPr>
          <w:p w14:paraId="7041238F"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1.2</w:t>
            </w:r>
          </w:p>
        </w:tc>
        <w:tc>
          <w:tcPr>
            <w:tcW w:w="3685" w:type="dxa"/>
            <w:tcMar>
              <w:top w:w="100" w:type="dxa"/>
              <w:left w:w="100" w:type="dxa"/>
              <w:bottom w:w="100" w:type="dxa"/>
              <w:right w:w="100" w:type="dxa"/>
            </w:tcMar>
          </w:tcPr>
          <w:p w14:paraId="0DFE1499"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Recognise survivor advocacy as a distinct discipline with its own expertise requirements</w:t>
            </w:r>
          </w:p>
        </w:tc>
        <w:tc>
          <w:tcPr>
            <w:tcW w:w="9214" w:type="dxa"/>
            <w:tcMar>
              <w:top w:w="100" w:type="dxa"/>
              <w:left w:w="100" w:type="dxa"/>
              <w:bottom w:w="100" w:type="dxa"/>
              <w:right w:w="100" w:type="dxa"/>
            </w:tcMar>
          </w:tcPr>
          <w:p w14:paraId="6768D792"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Acknowledge survivor advocacy as a distinct discipline and ensure those leading it have specialist experience or training — including investment in organisational literacy about the purpose, boundaries and practice of survivor advocacy.</w:t>
            </w:r>
          </w:p>
        </w:tc>
      </w:tr>
      <w:tr w:rsidR="00144CB6" w14:paraId="38F9FCCF" w14:textId="77777777" w:rsidTr="58CF4895">
        <w:tc>
          <w:tcPr>
            <w:tcW w:w="1413" w:type="dxa"/>
          </w:tcPr>
          <w:p w14:paraId="1FFB0456"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1.3</w:t>
            </w:r>
          </w:p>
        </w:tc>
        <w:tc>
          <w:tcPr>
            <w:tcW w:w="3685" w:type="dxa"/>
            <w:tcMar>
              <w:top w:w="100" w:type="dxa"/>
              <w:left w:w="100" w:type="dxa"/>
              <w:bottom w:w="100" w:type="dxa"/>
              <w:right w:w="100" w:type="dxa"/>
            </w:tcMar>
          </w:tcPr>
          <w:p w14:paraId="7BE20864"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Strengthen skills and provide support for new or non-lived experience roles</w:t>
            </w:r>
          </w:p>
        </w:tc>
        <w:tc>
          <w:tcPr>
            <w:tcW w:w="9214" w:type="dxa"/>
            <w:tcMar>
              <w:top w:w="100" w:type="dxa"/>
              <w:left w:w="100" w:type="dxa"/>
              <w:bottom w:w="100" w:type="dxa"/>
              <w:right w:w="100" w:type="dxa"/>
            </w:tcMar>
          </w:tcPr>
          <w:p w14:paraId="2968EA87"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Provide tailored training, reflective supervision and ongoing support for staff employed in advocacy programs. Acknowledge the relational capability these roles require, and ensure responsibility for trauma-informed engagement does not fall solely on survivor advocates. Foster cultures of learning and accountability that prioritise shared understanding over defensiveness.</w:t>
            </w:r>
          </w:p>
        </w:tc>
      </w:tr>
      <w:tr w:rsidR="00144CB6" w14:paraId="3E5126CC" w14:textId="77777777" w:rsidTr="58CF4895">
        <w:tc>
          <w:tcPr>
            <w:tcW w:w="1413" w:type="dxa"/>
          </w:tcPr>
          <w:p w14:paraId="69645AC7"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1.4</w:t>
            </w:r>
          </w:p>
        </w:tc>
        <w:tc>
          <w:tcPr>
            <w:tcW w:w="3685" w:type="dxa"/>
            <w:tcMar>
              <w:top w:w="100" w:type="dxa"/>
              <w:left w:w="100" w:type="dxa"/>
              <w:bottom w:w="100" w:type="dxa"/>
              <w:right w:w="100" w:type="dxa"/>
            </w:tcMar>
          </w:tcPr>
          <w:p w14:paraId="49FB6C5E"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Design support systems that reflect advocates’ roles, not a ‘client service’ framework</w:t>
            </w:r>
          </w:p>
        </w:tc>
        <w:tc>
          <w:tcPr>
            <w:tcW w:w="9214" w:type="dxa"/>
            <w:tcMar>
              <w:top w:w="100" w:type="dxa"/>
              <w:left w:w="100" w:type="dxa"/>
              <w:bottom w:w="100" w:type="dxa"/>
              <w:right w:w="100" w:type="dxa"/>
            </w:tcMar>
          </w:tcPr>
          <w:p w14:paraId="4D793773"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Develop fit-for-purpose support structures for survivor advocates that are distinct from therapeutic services. This includes peer supervision, reflective practice and policies that recognise advocates as contributors, not clients.</w:t>
            </w:r>
          </w:p>
        </w:tc>
      </w:tr>
      <w:tr w:rsidR="00144CB6" w14:paraId="363DBB96" w14:textId="77777777" w:rsidTr="58CF4895">
        <w:tc>
          <w:tcPr>
            <w:tcW w:w="1413" w:type="dxa"/>
          </w:tcPr>
          <w:p w14:paraId="4A4A28CA"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1.5</w:t>
            </w:r>
          </w:p>
        </w:tc>
        <w:tc>
          <w:tcPr>
            <w:tcW w:w="3685" w:type="dxa"/>
            <w:tcMar>
              <w:top w:w="100" w:type="dxa"/>
              <w:left w:w="100" w:type="dxa"/>
              <w:bottom w:w="100" w:type="dxa"/>
              <w:right w:w="100" w:type="dxa"/>
            </w:tcMar>
          </w:tcPr>
          <w:p w14:paraId="1A0BAE91" w14:textId="77777777" w:rsidR="00144CB6" w:rsidRPr="00293103" w:rsidRDefault="00144CB6">
            <w:pPr>
              <w:rPr>
                <w:rFonts w:ascii="Verdana" w:eastAsia="Verdana" w:hAnsi="Verdana" w:cs="Verdana"/>
                <w:bCs/>
                <w:sz w:val="18"/>
                <w:szCs w:val="18"/>
              </w:rPr>
            </w:pPr>
            <w:r w:rsidRPr="00293103">
              <w:rPr>
                <w:rFonts w:ascii="Verdana" w:eastAsia="Verdana" w:hAnsi="Verdana" w:cs="Verdana"/>
                <w:bCs/>
                <w:sz w:val="18"/>
                <w:szCs w:val="18"/>
              </w:rPr>
              <w:t>Recognise the tension between “grassroots” and institutional approaches</w:t>
            </w:r>
          </w:p>
          <w:p w14:paraId="4D34BAB4" w14:textId="77777777" w:rsidR="00144CB6" w:rsidRPr="00293103" w:rsidRDefault="00144CB6">
            <w:pPr>
              <w:widowControl w:val="0"/>
              <w:rPr>
                <w:rFonts w:ascii="Verdana" w:eastAsia="Verdana" w:hAnsi="Verdana" w:cs="Verdana"/>
                <w:bCs/>
                <w:sz w:val="18"/>
                <w:szCs w:val="18"/>
              </w:rPr>
            </w:pPr>
          </w:p>
        </w:tc>
        <w:tc>
          <w:tcPr>
            <w:tcW w:w="9214" w:type="dxa"/>
            <w:tcMar>
              <w:top w:w="100" w:type="dxa"/>
              <w:left w:w="100" w:type="dxa"/>
              <w:bottom w:w="100" w:type="dxa"/>
              <w:right w:w="100" w:type="dxa"/>
            </w:tcMar>
          </w:tcPr>
          <w:p w14:paraId="7AEB76E9" w14:textId="77777777" w:rsidR="00144CB6" w:rsidRPr="00293103" w:rsidRDefault="00144CB6">
            <w:pPr>
              <w:widowControl w:val="0"/>
              <w:rPr>
                <w:rFonts w:ascii="Verdana" w:eastAsia="Verdana" w:hAnsi="Verdana" w:cs="Verdana"/>
                <w:bCs/>
                <w:sz w:val="18"/>
                <w:szCs w:val="18"/>
              </w:rPr>
            </w:pPr>
            <w:r w:rsidRPr="00293103">
              <w:rPr>
                <w:rFonts w:ascii="Verdana" w:eastAsia="Verdana" w:hAnsi="Verdana" w:cs="Verdana"/>
                <w:bCs/>
                <w:sz w:val="18"/>
                <w:szCs w:val="18"/>
              </w:rPr>
              <w:t>Avoid defaulting to institutional ways of working as the standard. Create space for multiple advocacy traditions, including grassroots and community-led approaches. Acknowledge the legitimacy of non-institutional knowledge, and avoid using strictly institutional metrics to define trust, readiness or expertise.</w:t>
            </w:r>
          </w:p>
        </w:tc>
      </w:tr>
      <w:tr w:rsidR="00144CB6" w14:paraId="61DCFD58" w14:textId="77777777" w:rsidTr="58CF4895">
        <w:tc>
          <w:tcPr>
            <w:tcW w:w="14312" w:type="dxa"/>
            <w:gridSpan w:val="3"/>
            <w:shd w:val="clear" w:color="auto" w:fill="EFEFEF"/>
          </w:tcPr>
          <w:p w14:paraId="7952358B" w14:textId="77777777" w:rsidR="00144CB6" w:rsidRPr="00423E46" w:rsidRDefault="00144CB6" w:rsidP="006E2F1B">
            <w:pPr>
              <w:rPr>
                <w:rFonts w:ascii="Verdana" w:eastAsia="Verdana" w:hAnsi="Verdana" w:cs="Verdana"/>
                <w:b/>
                <w:sz w:val="28"/>
                <w:szCs w:val="28"/>
              </w:rPr>
            </w:pPr>
            <w:r w:rsidRPr="006E2F1B">
              <w:rPr>
                <w:rFonts w:ascii="Verdana" w:hAnsi="Verdana"/>
              </w:rPr>
              <w:lastRenderedPageBreak/>
              <w:t>RECOMMENDATION 2: Build organisational insight into power and systemic trauma</w:t>
            </w:r>
          </w:p>
        </w:tc>
      </w:tr>
      <w:tr w:rsidR="00144CB6" w14:paraId="6DDB000E" w14:textId="77777777" w:rsidTr="58CF4895">
        <w:tc>
          <w:tcPr>
            <w:tcW w:w="1413" w:type="dxa"/>
            <w:shd w:val="clear" w:color="auto" w:fill="EFEFEF"/>
          </w:tcPr>
          <w:p w14:paraId="75F00FE1" w14:textId="77777777" w:rsidR="00144CB6" w:rsidRPr="00B42636" w:rsidRDefault="00144CB6">
            <w:pPr>
              <w:pStyle w:val="Heading2"/>
              <w:spacing w:before="0" w:after="0"/>
              <w:rPr>
                <w:rFonts w:ascii="Verdana" w:eastAsia="Verdana" w:hAnsi="Verdana" w:cs="Verdana"/>
                <w:b/>
                <w:sz w:val="20"/>
                <w:szCs w:val="20"/>
              </w:rPr>
            </w:pPr>
            <w:bookmarkStart w:id="221" w:name="_Toc212210005"/>
            <w:r>
              <w:rPr>
                <w:rFonts w:ascii="Verdana" w:eastAsia="Verdana" w:hAnsi="Verdana" w:cs="Verdana"/>
                <w:b/>
                <w:sz w:val="18"/>
                <w:szCs w:val="18"/>
              </w:rPr>
              <w:t>Number</w:t>
            </w:r>
            <w:bookmarkEnd w:id="221"/>
          </w:p>
        </w:tc>
        <w:tc>
          <w:tcPr>
            <w:tcW w:w="3685" w:type="dxa"/>
            <w:shd w:val="clear" w:color="auto" w:fill="EFEFEF"/>
          </w:tcPr>
          <w:p w14:paraId="159E0EB2" w14:textId="77777777" w:rsidR="00144CB6" w:rsidRPr="00B42636" w:rsidRDefault="00144CB6">
            <w:pPr>
              <w:pStyle w:val="Heading2"/>
              <w:spacing w:before="0" w:after="0"/>
              <w:rPr>
                <w:rFonts w:ascii="Verdana" w:eastAsia="Verdana" w:hAnsi="Verdana" w:cs="Verdana"/>
                <w:b/>
                <w:sz w:val="20"/>
                <w:szCs w:val="20"/>
              </w:rPr>
            </w:pPr>
            <w:bookmarkStart w:id="222" w:name="_Toc212210006"/>
            <w:r>
              <w:rPr>
                <w:rFonts w:ascii="Verdana" w:eastAsia="Verdana" w:hAnsi="Verdana" w:cs="Verdana"/>
                <w:b/>
                <w:sz w:val="18"/>
                <w:szCs w:val="18"/>
              </w:rPr>
              <w:t>Recommendation</w:t>
            </w:r>
            <w:bookmarkEnd w:id="222"/>
          </w:p>
        </w:tc>
        <w:tc>
          <w:tcPr>
            <w:tcW w:w="9214" w:type="dxa"/>
            <w:shd w:val="clear" w:color="auto" w:fill="EFEFEF"/>
          </w:tcPr>
          <w:p w14:paraId="6BA68220" w14:textId="77777777" w:rsidR="00144CB6" w:rsidRPr="00B42636" w:rsidRDefault="00144CB6">
            <w:pPr>
              <w:pStyle w:val="Heading2"/>
              <w:spacing w:before="0" w:after="0"/>
              <w:rPr>
                <w:rFonts w:ascii="Verdana" w:eastAsia="Verdana" w:hAnsi="Verdana" w:cs="Verdana"/>
                <w:b/>
                <w:sz w:val="20"/>
                <w:szCs w:val="20"/>
              </w:rPr>
            </w:pPr>
            <w:bookmarkStart w:id="223" w:name="_Toc212210007"/>
            <w:r>
              <w:rPr>
                <w:rFonts w:ascii="Verdana" w:eastAsia="Verdana" w:hAnsi="Verdana" w:cs="Verdana"/>
                <w:b/>
                <w:sz w:val="18"/>
                <w:szCs w:val="18"/>
              </w:rPr>
              <w:t>Action</w:t>
            </w:r>
            <w:bookmarkEnd w:id="223"/>
          </w:p>
        </w:tc>
      </w:tr>
      <w:tr w:rsidR="00144CB6" w14:paraId="6A7A9FA8" w14:textId="77777777" w:rsidTr="58CF4895">
        <w:tc>
          <w:tcPr>
            <w:tcW w:w="1413" w:type="dxa"/>
          </w:tcPr>
          <w:p w14:paraId="059E11CD" w14:textId="77777777" w:rsidR="00144CB6" w:rsidRPr="00293103" w:rsidRDefault="00144CB6">
            <w:pPr>
              <w:widowControl w:val="0"/>
              <w:rPr>
                <w:rFonts w:ascii="Verdana" w:eastAsia="Verdana" w:hAnsi="Verdana" w:cs="Verdana"/>
                <w:bCs/>
                <w:sz w:val="18"/>
                <w:szCs w:val="18"/>
              </w:rPr>
            </w:pPr>
            <w:r>
              <w:rPr>
                <w:rFonts w:ascii="Verdana" w:eastAsia="Verdana" w:hAnsi="Verdana" w:cs="Verdana"/>
                <w:bCs/>
                <w:sz w:val="18"/>
                <w:szCs w:val="18"/>
              </w:rPr>
              <w:t>2.1</w:t>
            </w:r>
          </w:p>
        </w:tc>
        <w:tc>
          <w:tcPr>
            <w:tcW w:w="3685" w:type="dxa"/>
            <w:tcMar>
              <w:top w:w="100" w:type="dxa"/>
              <w:left w:w="100" w:type="dxa"/>
              <w:bottom w:w="100" w:type="dxa"/>
              <w:right w:w="100" w:type="dxa"/>
            </w:tcMar>
          </w:tcPr>
          <w:p w14:paraId="1C1D8A91" w14:textId="77777777" w:rsidR="00144CB6" w:rsidRPr="00293103" w:rsidRDefault="00144CB6">
            <w:pPr>
              <w:rPr>
                <w:rFonts w:ascii="Verdana" w:eastAsia="Verdana" w:hAnsi="Verdana" w:cs="Verdana"/>
                <w:bCs/>
                <w:sz w:val="18"/>
                <w:szCs w:val="18"/>
              </w:rPr>
            </w:pPr>
            <w:r w:rsidRPr="004135D3">
              <w:rPr>
                <w:rFonts w:ascii="Verdana" w:eastAsia="Verdana" w:hAnsi="Verdana" w:cs="Verdana"/>
                <w:bCs/>
                <w:sz w:val="18"/>
                <w:szCs w:val="18"/>
              </w:rPr>
              <w:t>Avoid replicating harm</w:t>
            </w:r>
          </w:p>
        </w:tc>
        <w:tc>
          <w:tcPr>
            <w:tcW w:w="9214" w:type="dxa"/>
            <w:tcMar>
              <w:top w:w="100" w:type="dxa"/>
              <w:left w:w="100" w:type="dxa"/>
              <w:bottom w:w="100" w:type="dxa"/>
              <w:right w:w="100" w:type="dxa"/>
            </w:tcMar>
          </w:tcPr>
          <w:p w14:paraId="34598CC8" w14:textId="77777777" w:rsidR="00144CB6" w:rsidRPr="00293103" w:rsidRDefault="00144CB6">
            <w:pPr>
              <w:widowControl w:val="0"/>
              <w:rPr>
                <w:rFonts w:ascii="Verdana" w:eastAsia="Verdana" w:hAnsi="Verdana" w:cs="Verdana"/>
                <w:bCs/>
                <w:sz w:val="18"/>
                <w:szCs w:val="18"/>
              </w:rPr>
            </w:pPr>
            <w:r w:rsidRPr="004135D3">
              <w:rPr>
                <w:rFonts w:ascii="Verdana" w:eastAsia="Verdana" w:hAnsi="Verdana" w:cs="Verdana"/>
                <w:bCs/>
                <w:sz w:val="18"/>
                <w:szCs w:val="18"/>
              </w:rPr>
              <w:t>Build capability to recognise how power and systemic trauma operate — not just between individuals, but through organisational structures, norms, and practices. Strengthen organisational literacy and accountability around dynamics such as parallel process, invisible power, and institutional harm</w:t>
            </w:r>
            <w:r>
              <w:rPr>
                <w:rFonts w:ascii="Verdana" w:eastAsia="Verdana" w:hAnsi="Verdana" w:cs="Verdana"/>
                <w:bCs/>
                <w:sz w:val="18"/>
                <w:szCs w:val="18"/>
              </w:rPr>
              <w:t>.</w:t>
            </w:r>
          </w:p>
        </w:tc>
      </w:tr>
      <w:tr w:rsidR="00144CB6" w14:paraId="41AE2A31" w14:textId="77777777" w:rsidTr="58CF4895">
        <w:tc>
          <w:tcPr>
            <w:tcW w:w="1413" w:type="dxa"/>
          </w:tcPr>
          <w:p w14:paraId="7D4BE969"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2.2</w:t>
            </w:r>
          </w:p>
        </w:tc>
        <w:tc>
          <w:tcPr>
            <w:tcW w:w="3685" w:type="dxa"/>
            <w:tcMar>
              <w:top w:w="100" w:type="dxa"/>
              <w:left w:w="100" w:type="dxa"/>
              <w:bottom w:w="100" w:type="dxa"/>
              <w:right w:w="100" w:type="dxa"/>
            </w:tcMar>
          </w:tcPr>
          <w:p w14:paraId="64466B3C" w14:textId="77777777" w:rsidR="00144CB6" w:rsidRPr="004135D3" w:rsidRDefault="00144CB6">
            <w:pPr>
              <w:rPr>
                <w:rFonts w:ascii="Verdana" w:eastAsia="Verdana" w:hAnsi="Verdana" w:cs="Verdana"/>
                <w:bCs/>
                <w:sz w:val="18"/>
                <w:szCs w:val="18"/>
              </w:rPr>
            </w:pPr>
            <w:r w:rsidRPr="004135D3">
              <w:rPr>
                <w:rFonts w:ascii="Verdana" w:eastAsia="Verdana" w:hAnsi="Verdana" w:cs="Verdana"/>
                <w:bCs/>
                <w:sz w:val="18"/>
                <w:szCs w:val="18"/>
              </w:rPr>
              <w:t>Avoid transactional and extractive approaches to survivor engagement</w:t>
            </w:r>
          </w:p>
        </w:tc>
        <w:tc>
          <w:tcPr>
            <w:tcW w:w="9214" w:type="dxa"/>
            <w:tcMar>
              <w:top w:w="100" w:type="dxa"/>
              <w:left w:w="100" w:type="dxa"/>
              <w:bottom w:w="100" w:type="dxa"/>
              <w:right w:w="100" w:type="dxa"/>
            </w:tcMar>
          </w:tcPr>
          <w:p w14:paraId="7C8CD401" w14:textId="77777777" w:rsidR="00144CB6" w:rsidRPr="004135D3" w:rsidRDefault="00144CB6">
            <w:pPr>
              <w:widowControl w:val="0"/>
              <w:rPr>
                <w:rFonts w:ascii="Verdana" w:eastAsia="Verdana" w:hAnsi="Verdana" w:cs="Verdana"/>
                <w:bCs/>
                <w:sz w:val="18"/>
                <w:szCs w:val="18"/>
              </w:rPr>
            </w:pPr>
            <w:r w:rsidRPr="004135D3">
              <w:rPr>
                <w:rFonts w:ascii="Verdana" w:eastAsia="Verdana" w:hAnsi="Verdana" w:cs="Verdana"/>
                <w:bCs/>
                <w:sz w:val="18"/>
                <w:szCs w:val="18"/>
              </w:rPr>
              <w:t>Consciously work to avoid transactional, performative and extractive engagement. Ensure participatory processes are designed with transparency, shared purpose and sustained agency for survivor advocates. Approach survivor advocacy as a relational, rights-based practice — not a compliance exercise</w:t>
            </w:r>
            <w:r>
              <w:rPr>
                <w:rFonts w:ascii="Verdana" w:eastAsia="Verdana" w:hAnsi="Verdana" w:cs="Verdana"/>
                <w:bCs/>
                <w:sz w:val="18"/>
                <w:szCs w:val="18"/>
              </w:rPr>
              <w:t>.</w:t>
            </w:r>
          </w:p>
        </w:tc>
      </w:tr>
      <w:tr w:rsidR="00144CB6" w14:paraId="6CD5B402" w14:textId="77777777" w:rsidTr="58CF4895">
        <w:tc>
          <w:tcPr>
            <w:tcW w:w="14312" w:type="dxa"/>
            <w:gridSpan w:val="3"/>
            <w:shd w:val="clear" w:color="auto" w:fill="EFEFEF"/>
          </w:tcPr>
          <w:p w14:paraId="51956F25" w14:textId="77777777" w:rsidR="00144CB6" w:rsidRPr="006E2F1B" w:rsidRDefault="00144CB6" w:rsidP="006E2F1B">
            <w:pPr>
              <w:rPr>
                <w:rFonts w:ascii="Verdana" w:hAnsi="Verdana"/>
              </w:rPr>
            </w:pPr>
            <w:r w:rsidRPr="006E2F1B">
              <w:rPr>
                <w:rFonts w:ascii="Verdana" w:hAnsi="Verdana"/>
              </w:rPr>
              <w:t>RECOMMENDATION 3: Integrate survivor advocacy across organisational culture and structures</w:t>
            </w:r>
          </w:p>
        </w:tc>
      </w:tr>
      <w:tr w:rsidR="00144CB6" w14:paraId="596B2F56" w14:textId="77777777" w:rsidTr="58CF4895">
        <w:tc>
          <w:tcPr>
            <w:tcW w:w="1413" w:type="dxa"/>
            <w:shd w:val="clear" w:color="auto" w:fill="EFEFEF"/>
          </w:tcPr>
          <w:p w14:paraId="5D679B33"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EFEFEF"/>
            <w:tcMar>
              <w:top w:w="100" w:type="dxa"/>
              <w:left w:w="100" w:type="dxa"/>
              <w:bottom w:w="100" w:type="dxa"/>
              <w:right w:w="100" w:type="dxa"/>
            </w:tcMar>
          </w:tcPr>
          <w:p w14:paraId="6AB9D1B6" w14:textId="77777777" w:rsidR="00144CB6" w:rsidRPr="004135D3" w:rsidRDefault="00144CB6">
            <w:pPr>
              <w:rPr>
                <w:rFonts w:ascii="Verdana" w:eastAsia="Verdana" w:hAnsi="Verdana" w:cs="Verdana"/>
                <w:bCs/>
                <w:sz w:val="18"/>
                <w:szCs w:val="18"/>
              </w:rPr>
            </w:pPr>
            <w:r>
              <w:rPr>
                <w:rFonts w:ascii="Verdana" w:eastAsia="Verdana" w:hAnsi="Verdana" w:cs="Verdana"/>
                <w:b/>
                <w:sz w:val="18"/>
                <w:szCs w:val="18"/>
              </w:rPr>
              <w:t>Recommendation</w:t>
            </w:r>
          </w:p>
        </w:tc>
        <w:tc>
          <w:tcPr>
            <w:tcW w:w="9214" w:type="dxa"/>
            <w:shd w:val="clear" w:color="auto" w:fill="EFEFEF"/>
            <w:tcMar>
              <w:top w:w="100" w:type="dxa"/>
              <w:left w:w="100" w:type="dxa"/>
              <w:bottom w:w="100" w:type="dxa"/>
              <w:right w:w="100" w:type="dxa"/>
            </w:tcMar>
          </w:tcPr>
          <w:p w14:paraId="75AF1951" w14:textId="77777777" w:rsidR="00144CB6" w:rsidRPr="004135D3" w:rsidRDefault="00144CB6">
            <w:pPr>
              <w:widowControl w:val="0"/>
              <w:rPr>
                <w:rFonts w:ascii="Verdana" w:eastAsia="Verdana" w:hAnsi="Verdana" w:cs="Verdana"/>
                <w:bCs/>
                <w:sz w:val="18"/>
                <w:szCs w:val="18"/>
              </w:rPr>
            </w:pPr>
            <w:r>
              <w:rPr>
                <w:rFonts w:ascii="Verdana" w:eastAsia="Verdana" w:hAnsi="Verdana" w:cs="Verdana"/>
                <w:b/>
                <w:sz w:val="18"/>
                <w:szCs w:val="18"/>
              </w:rPr>
              <w:t>Action</w:t>
            </w:r>
          </w:p>
        </w:tc>
      </w:tr>
      <w:tr w:rsidR="00144CB6" w14:paraId="0EAA5D6A" w14:textId="77777777" w:rsidTr="58CF4895">
        <w:tc>
          <w:tcPr>
            <w:tcW w:w="1413" w:type="dxa"/>
            <w:shd w:val="clear" w:color="auto" w:fill="FFFFFF" w:themeFill="background1"/>
          </w:tcPr>
          <w:p w14:paraId="0003DA47" w14:textId="77777777" w:rsidR="00144CB6" w:rsidRPr="003420E2" w:rsidRDefault="00144CB6">
            <w:pPr>
              <w:widowControl w:val="0"/>
              <w:rPr>
                <w:rFonts w:ascii="Verdana" w:eastAsia="Verdana" w:hAnsi="Verdana" w:cs="Verdana"/>
                <w:bCs/>
                <w:sz w:val="18"/>
                <w:szCs w:val="18"/>
              </w:rPr>
            </w:pPr>
            <w:r w:rsidRPr="003420E2">
              <w:rPr>
                <w:rFonts w:ascii="Verdana" w:eastAsia="Verdana" w:hAnsi="Verdana" w:cs="Verdana"/>
                <w:bCs/>
                <w:sz w:val="18"/>
                <w:szCs w:val="18"/>
              </w:rPr>
              <w:t>3.1</w:t>
            </w:r>
          </w:p>
        </w:tc>
        <w:tc>
          <w:tcPr>
            <w:tcW w:w="3685" w:type="dxa"/>
            <w:shd w:val="clear" w:color="auto" w:fill="FFFFFF" w:themeFill="background1"/>
            <w:tcMar>
              <w:top w:w="100" w:type="dxa"/>
              <w:left w:w="100" w:type="dxa"/>
              <w:bottom w:w="100" w:type="dxa"/>
              <w:right w:w="100" w:type="dxa"/>
            </w:tcMar>
          </w:tcPr>
          <w:p w14:paraId="2ED975B7" w14:textId="77777777" w:rsidR="00144CB6" w:rsidRPr="003252E2" w:rsidRDefault="00144CB6">
            <w:pPr>
              <w:rPr>
                <w:rFonts w:ascii="Verdana" w:eastAsia="Verdana" w:hAnsi="Verdana" w:cs="Verdana"/>
                <w:bCs/>
                <w:sz w:val="18"/>
                <w:szCs w:val="18"/>
              </w:rPr>
            </w:pPr>
            <w:r w:rsidRPr="003252E2">
              <w:rPr>
                <w:rFonts w:ascii="Verdana" w:eastAsia="Verdana" w:hAnsi="Verdana" w:cs="Verdana"/>
                <w:bCs/>
                <w:sz w:val="18"/>
                <w:szCs w:val="18"/>
              </w:rPr>
              <w:t>Build and nurture relational practice</w:t>
            </w:r>
          </w:p>
        </w:tc>
        <w:tc>
          <w:tcPr>
            <w:tcW w:w="9214" w:type="dxa"/>
            <w:shd w:val="clear" w:color="auto" w:fill="FFFFFF" w:themeFill="background1"/>
            <w:tcMar>
              <w:top w:w="100" w:type="dxa"/>
              <w:left w:w="100" w:type="dxa"/>
              <w:bottom w:w="100" w:type="dxa"/>
              <w:right w:w="100" w:type="dxa"/>
            </w:tcMar>
          </w:tcPr>
          <w:p w14:paraId="6785AF7E" w14:textId="77777777" w:rsidR="00144CB6" w:rsidRPr="00E472B1" w:rsidRDefault="00144CB6">
            <w:pPr>
              <w:widowControl w:val="0"/>
              <w:rPr>
                <w:rFonts w:ascii="Verdana" w:eastAsia="Verdana" w:hAnsi="Verdana" w:cs="Verdana"/>
                <w:bCs/>
                <w:sz w:val="18"/>
                <w:szCs w:val="18"/>
              </w:rPr>
            </w:pPr>
            <w:r w:rsidRPr="0076186F">
              <w:rPr>
                <w:rFonts w:ascii="Verdana" w:eastAsia="Verdana" w:hAnsi="Verdana" w:cs="Verdana"/>
                <w:bCs/>
                <w:sz w:val="18"/>
                <w:szCs w:val="18"/>
              </w:rPr>
              <w:t>Recognise relational practice as foundational to survivor advocacy. Commit to building and maintaining relationships at all levels — not only at the point of engagement, but across ongoing collaboration, governance and strategic work</w:t>
            </w:r>
            <w:r>
              <w:rPr>
                <w:rFonts w:ascii="Verdana" w:eastAsia="Verdana" w:hAnsi="Verdana" w:cs="Verdana"/>
                <w:bCs/>
                <w:sz w:val="18"/>
                <w:szCs w:val="18"/>
              </w:rPr>
              <w:t>.</w:t>
            </w:r>
          </w:p>
        </w:tc>
      </w:tr>
      <w:tr w:rsidR="00144CB6" w14:paraId="57DBF75A" w14:textId="77777777" w:rsidTr="58CF4895">
        <w:tc>
          <w:tcPr>
            <w:tcW w:w="1413" w:type="dxa"/>
            <w:shd w:val="clear" w:color="auto" w:fill="FFFFFF" w:themeFill="background1"/>
          </w:tcPr>
          <w:p w14:paraId="38CE6534" w14:textId="77777777" w:rsidR="00144CB6" w:rsidRPr="003420E2" w:rsidRDefault="00144CB6">
            <w:pPr>
              <w:widowControl w:val="0"/>
              <w:rPr>
                <w:rFonts w:ascii="Verdana" w:eastAsia="Verdana" w:hAnsi="Verdana" w:cs="Verdana"/>
                <w:bCs/>
                <w:sz w:val="18"/>
                <w:szCs w:val="18"/>
              </w:rPr>
            </w:pPr>
            <w:r>
              <w:rPr>
                <w:rFonts w:ascii="Verdana" w:eastAsia="Verdana" w:hAnsi="Verdana" w:cs="Verdana"/>
                <w:bCs/>
                <w:sz w:val="18"/>
                <w:szCs w:val="18"/>
              </w:rPr>
              <w:t>3.2</w:t>
            </w:r>
          </w:p>
        </w:tc>
        <w:tc>
          <w:tcPr>
            <w:tcW w:w="3685" w:type="dxa"/>
            <w:shd w:val="clear" w:color="auto" w:fill="FFFFFF" w:themeFill="background1"/>
            <w:tcMar>
              <w:top w:w="100" w:type="dxa"/>
              <w:left w:w="100" w:type="dxa"/>
              <w:bottom w:w="100" w:type="dxa"/>
              <w:right w:w="100" w:type="dxa"/>
            </w:tcMar>
          </w:tcPr>
          <w:p w14:paraId="610D507C" w14:textId="77777777" w:rsidR="00144CB6" w:rsidRPr="00D3111D" w:rsidRDefault="00144CB6">
            <w:pPr>
              <w:rPr>
                <w:rFonts w:ascii="Verdana" w:eastAsia="Verdana" w:hAnsi="Verdana" w:cs="Verdana"/>
                <w:bCs/>
                <w:sz w:val="18"/>
                <w:szCs w:val="18"/>
              </w:rPr>
            </w:pPr>
            <w:r w:rsidRPr="00D3111D">
              <w:rPr>
                <w:rFonts w:ascii="Verdana" w:eastAsia="Verdana" w:hAnsi="Verdana" w:cs="Verdana"/>
                <w:bCs/>
                <w:sz w:val="18"/>
                <w:szCs w:val="18"/>
              </w:rPr>
              <w:t>Understand — and apply — levels of participation correctly</w:t>
            </w:r>
          </w:p>
        </w:tc>
        <w:tc>
          <w:tcPr>
            <w:tcW w:w="9214" w:type="dxa"/>
            <w:shd w:val="clear" w:color="auto" w:fill="FFFFFF" w:themeFill="background1"/>
            <w:tcMar>
              <w:top w:w="100" w:type="dxa"/>
              <w:left w:w="100" w:type="dxa"/>
              <w:bottom w:w="100" w:type="dxa"/>
              <w:right w:w="100" w:type="dxa"/>
            </w:tcMar>
          </w:tcPr>
          <w:p w14:paraId="56D581A8" w14:textId="77777777" w:rsidR="00144CB6" w:rsidRPr="00E472B1" w:rsidRDefault="00144CB6">
            <w:pPr>
              <w:widowControl w:val="0"/>
              <w:rPr>
                <w:rFonts w:ascii="Verdana" w:eastAsia="Verdana" w:hAnsi="Verdana" w:cs="Verdana"/>
                <w:bCs/>
                <w:sz w:val="18"/>
                <w:szCs w:val="18"/>
              </w:rPr>
            </w:pPr>
            <w:r w:rsidRPr="00DE2101">
              <w:rPr>
                <w:rFonts w:ascii="Verdana" w:eastAsia="Verdana" w:hAnsi="Verdana" w:cs="Verdana"/>
                <w:bCs/>
                <w:sz w:val="18"/>
                <w:szCs w:val="18"/>
              </w:rPr>
              <w:t>Use participatory language with care and precision, and be transparent with advocates about the level of input and influence available. Be prepared to explain your rationale if deeper collaboration isn’t possible at particular points in time — and remain open to challenge and to planning for deeper participation over time</w:t>
            </w:r>
            <w:r>
              <w:rPr>
                <w:rFonts w:ascii="Verdana" w:eastAsia="Verdana" w:hAnsi="Verdana" w:cs="Verdana"/>
                <w:bCs/>
                <w:sz w:val="18"/>
                <w:szCs w:val="18"/>
              </w:rPr>
              <w:t>.</w:t>
            </w:r>
          </w:p>
        </w:tc>
      </w:tr>
      <w:tr w:rsidR="00144CB6" w14:paraId="6242CCB2" w14:textId="77777777" w:rsidTr="58CF4895">
        <w:tc>
          <w:tcPr>
            <w:tcW w:w="1413" w:type="dxa"/>
            <w:shd w:val="clear" w:color="auto" w:fill="FFFFFF" w:themeFill="background1"/>
          </w:tcPr>
          <w:p w14:paraId="2CAD120F" w14:textId="77777777" w:rsidR="00144CB6" w:rsidRPr="003420E2" w:rsidRDefault="00144CB6">
            <w:pPr>
              <w:widowControl w:val="0"/>
              <w:rPr>
                <w:rFonts w:ascii="Verdana" w:eastAsia="Verdana" w:hAnsi="Verdana" w:cs="Verdana"/>
                <w:bCs/>
                <w:sz w:val="18"/>
                <w:szCs w:val="18"/>
              </w:rPr>
            </w:pPr>
            <w:r>
              <w:rPr>
                <w:rFonts w:ascii="Verdana" w:eastAsia="Verdana" w:hAnsi="Verdana" w:cs="Verdana"/>
                <w:bCs/>
                <w:sz w:val="18"/>
                <w:szCs w:val="18"/>
              </w:rPr>
              <w:t>3.3</w:t>
            </w:r>
          </w:p>
        </w:tc>
        <w:tc>
          <w:tcPr>
            <w:tcW w:w="3685" w:type="dxa"/>
            <w:shd w:val="clear" w:color="auto" w:fill="FFFFFF" w:themeFill="background1"/>
            <w:tcMar>
              <w:top w:w="100" w:type="dxa"/>
              <w:left w:w="100" w:type="dxa"/>
              <w:bottom w:w="100" w:type="dxa"/>
              <w:right w:w="100" w:type="dxa"/>
            </w:tcMar>
          </w:tcPr>
          <w:p w14:paraId="069AA58A" w14:textId="77777777" w:rsidR="00144CB6" w:rsidRPr="00B4573C" w:rsidRDefault="00144CB6">
            <w:pPr>
              <w:rPr>
                <w:rFonts w:ascii="Verdana" w:eastAsia="Verdana" w:hAnsi="Verdana" w:cs="Verdana"/>
                <w:bCs/>
                <w:sz w:val="18"/>
                <w:szCs w:val="18"/>
              </w:rPr>
            </w:pPr>
            <w:r w:rsidRPr="00B4573C">
              <w:rPr>
                <w:rFonts w:ascii="Verdana" w:eastAsia="Verdana" w:hAnsi="Verdana" w:cs="Verdana"/>
                <w:bCs/>
                <w:sz w:val="18"/>
                <w:szCs w:val="18"/>
              </w:rPr>
              <w:t>Integrate survivor advocacy into organisational roles and structures</w:t>
            </w:r>
          </w:p>
        </w:tc>
        <w:tc>
          <w:tcPr>
            <w:tcW w:w="9214" w:type="dxa"/>
            <w:shd w:val="clear" w:color="auto" w:fill="FFFFFF" w:themeFill="background1"/>
            <w:tcMar>
              <w:top w:w="100" w:type="dxa"/>
              <w:left w:w="100" w:type="dxa"/>
              <w:bottom w:w="100" w:type="dxa"/>
              <w:right w:w="100" w:type="dxa"/>
            </w:tcMar>
          </w:tcPr>
          <w:p w14:paraId="75CD5BAC" w14:textId="77777777" w:rsidR="00144CB6" w:rsidRPr="00E472B1" w:rsidRDefault="00144CB6">
            <w:pPr>
              <w:widowControl w:val="0"/>
              <w:rPr>
                <w:rFonts w:ascii="Verdana" w:eastAsia="Verdana" w:hAnsi="Verdana" w:cs="Verdana"/>
                <w:bCs/>
                <w:sz w:val="18"/>
                <w:szCs w:val="18"/>
              </w:rPr>
            </w:pPr>
            <w:r w:rsidRPr="00E472B1">
              <w:rPr>
                <w:rFonts w:ascii="Verdana" w:eastAsia="Verdana" w:hAnsi="Verdana" w:cs="Verdana"/>
                <w:bCs/>
                <w:sz w:val="18"/>
                <w:szCs w:val="18"/>
              </w:rPr>
              <w:t>Invest in well-facilitated advisory structures with clear purpose, strong facilitation, and real influence. Create pathways for survivor advocates to be embedded in organisational roles with defined responsibilities, fair remuneration, and opportunities for leadership. Value their contributions not only as participants, but as collaborators and strategic partners.</w:t>
            </w:r>
          </w:p>
        </w:tc>
      </w:tr>
      <w:tr w:rsidR="00144CB6" w14:paraId="0162810E" w14:textId="77777777" w:rsidTr="58CF4895">
        <w:tc>
          <w:tcPr>
            <w:tcW w:w="14312" w:type="dxa"/>
            <w:gridSpan w:val="3"/>
            <w:shd w:val="clear" w:color="auto" w:fill="EFEFEF"/>
          </w:tcPr>
          <w:p w14:paraId="37B3A234" w14:textId="77777777" w:rsidR="00144CB6" w:rsidRPr="006E2F1B" w:rsidRDefault="00144CB6" w:rsidP="006E2F1B">
            <w:pPr>
              <w:rPr>
                <w:rFonts w:ascii="Verdana" w:hAnsi="Verdana"/>
              </w:rPr>
            </w:pPr>
            <w:r w:rsidRPr="006E2F1B">
              <w:rPr>
                <w:rFonts w:ascii="Verdana" w:hAnsi="Verdana"/>
              </w:rPr>
              <w:t>RECOMMENDATION 4: Strengthen inclusive, culturally responsive approaches to survivor advocacy</w:t>
            </w:r>
          </w:p>
        </w:tc>
      </w:tr>
      <w:tr w:rsidR="00144CB6" w14:paraId="6ECCE304" w14:textId="77777777" w:rsidTr="58CF4895">
        <w:tc>
          <w:tcPr>
            <w:tcW w:w="1413" w:type="dxa"/>
            <w:shd w:val="clear" w:color="auto" w:fill="FFFFFF" w:themeFill="background1"/>
          </w:tcPr>
          <w:p w14:paraId="3AFDB999"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32C5EF50" w14:textId="77777777" w:rsidR="00144CB6" w:rsidRPr="00B4573C" w:rsidRDefault="00144CB6">
            <w:pPr>
              <w:rPr>
                <w:rFonts w:ascii="Verdana" w:eastAsia="Verdana" w:hAnsi="Verdana" w:cs="Verdana"/>
                <w:bCs/>
                <w:sz w:val="18"/>
                <w:szCs w:val="1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6E7A8F00" w14:textId="77777777" w:rsidR="00144CB6" w:rsidRPr="00E472B1" w:rsidRDefault="00144CB6">
            <w:pPr>
              <w:widowControl w:val="0"/>
              <w:rPr>
                <w:rFonts w:ascii="Verdana" w:eastAsia="Verdana" w:hAnsi="Verdana" w:cs="Verdana"/>
                <w:bCs/>
                <w:sz w:val="18"/>
                <w:szCs w:val="18"/>
              </w:rPr>
            </w:pPr>
            <w:r>
              <w:rPr>
                <w:rFonts w:ascii="Verdana" w:eastAsia="Verdana" w:hAnsi="Verdana" w:cs="Verdana"/>
                <w:b/>
                <w:sz w:val="18"/>
                <w:szCs w:val="18"/>
              </w:rPr>
              <w:t>Action</w:t>
            </w:r>
          </w:p>
        </w:tc>
      </w:tr>
      <w:tr w:rsidR="00144CB6" w14:paraId="68AFFFEC" w14:textId="77777777" w:rsidTr="58CF4895">
        <w:tc>
          <w:tcPr>
            <w:tcW w:w="1413" w:type="dxa"/>
            <w:shd w:val="clear" w:color="auto" w:fill="FFFFFF" w:themeFill="background1"/>
          </w:tcPr>
          <w:p w14:paraId="452DFF92"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lastRenderedPageBreak/>
              <w:t>4.1</w:t>
            </w:r>
          </w:p>
        </w:tc>
        <w:tc>
          <w:tcPr>
            <w:tcW w:w="3685" w:type="dxa"/>
            <w:shd w:val="clear" w:color="auto" w:fill="FFFFFF" w:themeFill="background1"/>
            <w:tcMar>
              <w:top w:w="100" w:type="dxa"/>
              <w:left w:w="100" w:type="dxa"/>
              <w:bottom w:w="100" w:type="dxa"/>
              <w:right w:w="100" w:type="dxa"/>
            </w:tcMar>
          </w:tcPr>
          <w:p w14:paraId="10B26C44" w14:textId="77777777" w:rsidR="00144CB6" w:rsidRPr="005040E8" w:rsidRDefault="00144CB6">
            <w:pPr>
              <w:rPr>
                <w:rFonts w:ascii="Verdana" w:eastAsia="Verdana" w:hAnsi="Verdana" w:cs="Verdana"/>
                <w:bCs/>
                <w:sz w:val="18"/>
                <w:szCs w:val="18"/>
              </w:rPr>
            </w:pPr>
            <w:r w:rsidRPr="005040E8">
              <w:rPr>
                <w:rFonts w:ascii="Verdana" w:eastAsia="Verdana" w:hAnsi="Verdana" w:cs="Verdana"/>
                <w:bCs/>
                <w:sz w:val="18"/>
                <w:szCs w:val="18"/>
              </w:rPr>
              <w:t>Embrace the diversity within diversity</w:t>
            </w:r>
          </w:p>
          <w:p w14:paraId="27F03995" w14:textId="77777777" w:rsidR="00144CB6" w:rsidRPr="00B4573C" w:rsidRDefault="00144CB6">
            <w:pPr>
              <w:rPr>
                <w:rFonts w:ascii="Verdana" w:eastAsia="Verdana" w:hAnsi="Verdana" w:cs="Verdana"/>
                <w:bCs/>
                <w:sz w:val="18"/>
                <w:szCs w:val="18"/>
              </w:rPr>
            </w:pPr>
          </w:p>
        </w:tc>
        <w:tc>
          <w:tcPr>
            <w:tcW w:w="9214" w:type="dxa"/>
            <w:shd w:val="clear" w:color="auto" w:fill="FFFFFF" w:themeFill="background1"/>
            <w:tcMar>
              <w:top w:w="100" w:type="dxa"/>
              <w:left w:w="100" w:type="dxa"/>
              <w:bottom w:w="100" w:type="dxa"/>
              <w:right w:w="100" w:type="dxa"/>
            </w:tcMar>
          </w:tcPr>
          <w:p w14:paraId="45DDCA8B" w14:textId="6FBC359A" w:rsidR="00144CB6" w:rsidRPr="00E472B1" w:rsidRDefault="00144CB6">
            <w:pPr>
              <w:widowControl w:val="0"/>
              <w:rPr>
                <w:rFonts w:ascii="Verdana" w:eastAsia="Verdana" w:hAnsi="Verdana" w:cs="Verdana"/>
                <w:bCs/>
                <w:sz w:val="18"/>
                <w:szCs w:val="18"/>
              </w:rPr>
            </w:pPr>
            <w:r w:rsidRPr="005040E8">
              <w:rPr>
                <w:rFonts w:ascii="Verdana" w:eastAsia="Verdana" w:hAnsi="Verdana" w:cs="Verdana"/>
                <w:bCs/>
                <w:sz w:val="18"/>
                <w:szCs w:val="18"/>
              </w:rPr>
              <w:t>Build capability to recognise how systems of oppression shape identity, access, and participation — and move beyond individual representation toward relational, community-informed approaches to inclusion and belonging</w:t>
            </w:r>
            <w:r w:rsidR="00427334">
              <w:rPr>
                <w:rFonts w:ascii="Verdana" w:eastAsia="Verdana" w:hAnsi="Verdana" w:cs="Verdana"/>
                <w:bCs/>
                <w:sz w:val="18"/>
                <w:szCs w:val="18"/>
              </w:rPr>
              <w:t>.</w:t>
            </w:r>
          </w:p>
        </w:tc>
      </w:tr>
      <w:tr w:rsidR="00144CB6" w14:paraId="08CC011A" w14:textId="77777777" w:rsidTr="58CF4895">
        <w:tc>
          <w:tcPr>
            <w:tcW w:w="1413" w:type="dxa"/>
            <w:shd w:val="clear" w:color="auto" w:fill="FFFFFF" w:themeFill="background1"/>
          </w:tcPr>
          <w:p w14:paraId="42FA013D"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4.2</w:t>
            </w:r>
          </w:p>
        </w:tc>
        <w:tc>
          <w:tcPr>
            <w:tcW w:w="3685" w:type="dxa"/>
            <w:shd w:val="clear" w:color="auto" w:fill="FFFFFF" w:themeFill="background1"/>
            <w:tcMar>
              <w:top w:w="100" w:type="dxa"/>
              <w:left w:w="100" w:type="dxa"/>
              <w:bottom w:w="100" w:type="dxa"/>
              <w:right w:w="100" w:type="dxa"/>
            </w:tcMar>
          </w:tcPr>
          <w:p w14:paraId="0C0E4858" w14:textId="77777777" w:rsidR="00144CB6" w:rsidRPr="00B4573C" w:rsidRDefault="00144CB6">
            <w:pPr>
              <w:rPr>
                <w:rFonts w:ascii="Verdana" w:eastAsia="Verdana" w:hAnsi="Verdana" w:cs="Verdana"/>
                <w:bCs/>
                <w:sz w:val="18"/>
                <w:szCs w:val="18"/>
              </w:rPr>
            </w:pPr>
            <w:r w:rsidRPr="005040E8">
              <w:rPr>
                <w:rFonts w:ascii="Verdana" w:eastAsia="Verdana" w:hAnsi="Verdana" w:cs="Verdana"/>
                <w:bCs/>
                <w:sz w:val="18"/>
                <w:szCs w:val="18"/>
              </w:rPr>
              <w:t>Design for diversity in representation</w:t>
            </w:r>
          </w:p>
        </w:tc>
        <w:tc>
          <w:tcPr>
            <w:tcW w:w="9214" w:type="dxa"/>
            <w:shd w:val="clear" w:color="auto" w:fill="FFFFFF" w:themeFill="background1"/>
            <w:tcMar>
              <w:top w:w="100" w:type="dxa"/>
              <w:left w:w="100" w:type="dxa"/>
              <w:bottom w:w="100" w:type="dxa"/>
              <w:right w:w="100" w:type="dxa"/>
            </w:tcMar>
          </w:tcPr>
          <w:p w14:paraId="1AFA20E0" w14:textId="3ED6FC58" w:rsidR="00144CB6" w:rsidRPr="00E472B1" w:rsidRDefault="00144CB6">
            <w:pPr>
              <w:widowControl w:val="0"/>
              <w:rPr>
                <w:rFonts w:ascii="Verdana" w:eastAsia="Verdana" w:hAnsi="Verdana" w:cs="Verdana"/>
                <w:bCs/>
                <w:sz w:val="18"/>
                <w:szCs w:val="18"/>
              </w:rPr>
            </w:pPr>
            <w:r w:rsidRPr="005040E8">
              <w:rPr>
                <w:rFonts w:ascii="Verdana" w:eastAsia="Verdana" w:hAnsi="Verdana" w:cs="Verdana"/>
                <w:bCs/>
                <w:sz w:val="18"/>
                <w:szCs w:val="18"/>
              </w:rPr>
              <w:t xml:space="preserve">Design participation and representation mechanisms that reflect a broad range of identities, </w:t>
            </w:r>
            <w:r w:rsidR="00427334">
              <w:rPr>
                <w:rFonts w:ascii="Verdana" w:eastAsia="Verdana" w:hAnsi="Verdana" w:cs="Verdana"/>
                <w:bCs/>
                <w:sz w:val="18"/>
                <w:szCs w:val="18"/>
              </w:rPr>
              <w:t xml:space="preserve">abilities, </w:t>
            </w:r>
            <w:r w:rsidRPr="005040E8">
              <w:rPr>
                <w:rFonts w:ascii="Verdana" w:eastAsia="Verdana" w:hAnsi="Verdana" w:cs="Verdana"/>
                <w:bCs/>
                <w:sz w:val="18"/>
                <w:szCs w:val="18"/>
              </w:rPr>
              <w:t>experiences and worldviews — including those that challenge dominant narratives. Proactively include voices that are underrepresented or routinely excluded, and embed structural accountability for inclusion across all levels of influence.</w:t>
            </w:r>
          </w:p>
        </w:tc>
      </w:tr>
      <w:tr w:rsidR="00144CB6" w14:paraId="12FB04CA" w14:textId="77777777" w:rsidTr="58CF4895">
        <w:tc>
          <w:tcPr>
            <w:tcW w:w="1413" w:type="dxa"/>
            <w:shd w:val="clear" w:color="auto" w:fill="FFFFFF" w:themeFill="background1"/>
          </w:tcPr>
          <w:p w14:paraId="1553001D"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4.3</w:t>
            </w:r>
          </w:p>
        </w:tc>
        <w:tc>
          <w:tcPr>
            <w:tcW w:w="3685" w:type="dxa"/>
            <w:shd w:val="clear" w:color="auto" w:fill="FFFFFF" w:themeFill="background1"/>
            <w:tcMar>
              <w:top w:w="100" w:type="dxa"/>
              <w:left w:w="100" w:type="dxa"/>
              <w:bottom w:w="100" w:type="dxa"/>
              <w:right w:w="100" w:type="dxa"/>
            </w:tcMar>
          </w:tcPr>
          <w:p w14:paraId="2C381ED2" w14:textId="77777777" w:rsidR="00144CB6" w:rsidRPr="00B4573C" w:rsidRDefault="00144CB6">
            <w:pPr>
              <w:rPr>
                <w:rFonts w:ascii="Verdana" w:eastAsia="Verdana" w:hAnsi="Verdana" w:cs="Verdana"/>
                <w:bCs/>
                <w:sz w:val="18"/>
                <w:szCs w:val="18"/>
              </w:rPr>
            </w:pPr>
            <w:r w:rsidRPr="005040E8">
              <w:rPr>
                <w:rFonts w:ascii="Verdana" w:eastAsia="Verdana" w:hAnsi="Verdana" w:cs="Verdana"/>
                <w:bCs/>
                <w:sz w:val="18"/>
                <w:szCs w:val="18"/>
              </w:rPr>
              <w:t>Cultivate diversity awareness among survivor advocates</w:t>
            </w:r>
          </w:p>
        </w:tc>
        <w:tc>
          <w:tcPr>
            <w:tcW w:w="9214" w:type="dxa"/>
            <w:shd w:val="clear" w:color="auto" w:fill="FFFFFF" w:themeFill="background1"/>
            <w:tcMar>
              <w:top w:w="100" w:type="dxa"/>
              <w:left w:w="100" w:type="dxa"/>
              <w:bottom w:w="100" w:type="dxa"/>
              <w:right w:w="100" w:type="dxa"/>
            </w:tcMar>
          </w:tcPr>
          <w:p w14:paraId="0003204E" w14:textId="1497FDC5" w:rsidR="00144CB6" w:rsidRPr="00E472B1" w:rsidRDefault="00144CB6">
            <w:pPr>
              <w:widowControl w:val="0"/>
              <w:rPr>
                <w:rFonts w:ascii="Verdana" w:eastAsia="Verdana" w:hAnsi="Verdana" w:cs="Verdana"/>
                <w:bCs/>
                <w:sz w:val="18"/>
                <w:szCs w:val="18"/>
              </w:rPr>
            </w:pPr>
            <w:r w:rsidRPr="005040E8">
              <w:rPr>
                <w:rFonts w:ascii="Verdana" w:eastAsia="Verdana" w:hAnsi="Verdana" w:cs="Verdana"/>
                <w:bCs/>
                <w:sz w:val="18"/>
                <w:szCs w:val="18"/>
              </w:rPr>
              <w:t xml:space="preserve">Build — and actively model — shared capability to understand and navigate difference through peer-based learning, reflective practice, and access to training in cultural humility, responsiveness, and </w:t>
            </w:r>
            <w:r w:rsidR="00427334">
              <w:rPr>
                <w:rFonts w:ascii="Verdana" w:eastAsia="Verdana" w:hAnsi="Verdana" w:cs="Verdana"/>
                <w:bCs/>
                <w:sz w:val="18"/>
                <w:szCs w:val="18"/>
              </w:rPr>
              <w:t>all-</w:t>
            </w:r>
            <w:r w:rsidRPr="005040E8">
              <w:rPr>
                <w:rFonts w:ascii="Verdana" w:eastAsia="Verdana" w:hAnsi="Verdana" w:cs="Verdana"/>
                <w:bCs/>
                <w:sz w:val="18"/>
                <w:szCs w:val="18"/>
              </w:rPr>
              <w:t>inclusive approaches. Strengthen this capability across both advocacy and support roles, and foster cultures of mutual and continuous learning and development — rather than rigidity or static ways of working.</w:t>
            </w:r>
          </w:p>
        </w:tc>
      </w:tr>
      <w:tr w:rsidR="00144CB6" w14:paraId="4FB6CC12" w14:textId="77777777" w:rsidTr="58CF4895">
        <w:tc>
          <w:tcPr>
            <w:tcW w:w="1413" w:type="dxa"/>
            <w:shd w:val="clear" w:color="auto" w:fill="FFFFFF" w:themeFill="background1"/>
          </w:tcPr>
          <w:p w14:paraId="42F3728E"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4.4</w:t>
            </w:r>
          </w:p>
        </w:tc>
        <w:tc>
          <w:tcPr>
            <w:tcW w:w="3685" w:type="dxa"/>
            <w:shd w:val="clear" w:color="auto" w:fill="FFFFFF" w:themeFill="background1"/>
            <w:tcMar>
              <w:top w:w="100" w:type="dxa"/>
              <w:left w:w="100" w:type="dxa"/>
              <w:bottom w:w="100" w:type="dxa"/>
              <w:right w:w="100" w:type="dxa"/>
            </w:tcMar>
          </w:tcPr>
          <w:p w14:paraId="107E8998" w14:textId="77777777" w:rsidR="00144CB6" w:rsidRPr="00B4573C" w:rsidRDefault="00144CB6">
            <w:pPr>
              <w:rPr>
                <w:rFonts w:ascii="Verdana" w:eastAsia="Verdana" w:hAnsi="Verdana" w:cs="Verdana"/>
                <w:bCs/>
                <w:sz w:val="18"/>
                <w:szCs w:val="18"/>
              </w:rPr>
            </w:pPr>
            <w:r w:rsidRPr="005040E8">
              <w:rPr>
                <w:rFonts w:ascii="Verdana" w:eastAsia="Verdana" w:hAnsi="Verdana" w:cs="Verdana"/>
                <w:bCs/>
                <w:sz w:val="18"/>
                <w:szCs w:val="18"/>
              </w:rPr>
              <w:t>Recognise the value and relevance of living experience</w:t>
            </w:r>
          </w:p>
        </w:tc>
        <w:tc>
          <w:tcPr>
            <w:tcW w:w="9214" w:type="dxa"/>
            <w:shd w:val="clear" w:color="auto" w:fill="FFFFFF" w:themeFill="background1"/>
            <w:tcMar>
              <w:top w:w="100" w:type="dxa"/>
              <w:left w:w="100" w:type="dxa"/>
              <w:bottom w:w="100" w:type="dxa"/>
              <w:right w:w="100" w:type="dxa"/>
            </w:tcMar>
          </w:tcPr>
          <w:p w14:paraId="61713979" w14:textId="0C8D3BBA" w:rsidR="00144CB6" w:rsidRPr="00E472B1" w:rsidRDefault="00144CB6">
            <w:pPr>
              <w:widowControl w:val="0"/>
              <w:rPr>
                <w:rFonts w:ascii="Verdana" w:eastAsia="Verdana" w:hAnsi="Verdana" w:cs="Verdana"/>
                <w:bCs/>
                <w:sz w:val="18"/>
                <w:szCs w:val="18"/>
              </w:rPr>
            </w:pPr>
            <w:r w:rsidRPr="005040E8">
              <w:rPr>
                <w:rFonts w:ascii="Verdana" w:eastAsia="Verdana" w:hAnsi="Verdana" w:cs="Verdana"/>
                <w:bCs/>
                <w:sz w:val="18"/>
                <w:szCs w:val="18"/>
              </w:rPr>
              <w:t>Recognise lived and living experience as distinct but equally valid, and create flexible pathways that support advocates with ongoing experiences of FSV</w:t>
            </w:r>
            <w:r w:rsidR="005725F3">
              <w:rPr>
                <w:rFonts w:ascii="Verdana" w:eastAsia="Verdana" w:hAnsi="Verdana" w:cs="Verdana"/>
                <w:bCs/>
                <w:sz w:val="18"/>
                <w:szCs w:val="18"/>
              </w:rPr>
              <w:t xml:space="preserve"> and other lived and living experience</w:t>
            </w:r>
            <w:r w:rsidRPr="005040E8">
              <w:rPr>
                <w:rFonts w:ascii="Verdana" w:eastAsia="Verdana" w:hAnsi="Verdana" w:cs="Verdana"/>
                <w:bCs/>
                <w:sz w:val="18"/>
                <w:szCs w:val="18"/>
              </w:rPr>
              <w:t>. Be guided by advocates — and in ongoing dialogue with them — about autonomy in decisions around timing, participation, and support.</w:t>
            </w:r>
          </w:p>
        </w:tc>
      </w:tr>
      <w:tr w:rsidR="00144CB6" w14:paraId="7D1E893E" w14:textId="77777777" w:rsidTr="58CF4895">
        <w:tc>
          <w:tcPr>
            <w:tcW w:w="14312" w:type="dxa"/>
            <w:gridSpan w:val="3"/>
            <w:shd w:val="clear" w:color="auto" w:fill="EFEFEF"/>
          </w:tcPr>
          <w:p w14:paraId="32BFA4B5" w14:textId="77777777" w:rsidR="00144CB6" w:rsidRPr="00A55109" w:rsidRDefault="00144CB6" w:rsidP="006E2F1B">
            <w:pPr>
              <w:rPr>
                <w:rFonts w:ascii="Verdana" w:eastAsia="Verdana" w:hAnsi="Verdana" w:cs="Verdana"/>
                <w:b/>
                <w:sz w:val="28"/>
                <w:szCs w:val="28"/>
              </w:rPr>
            </w:pPr>
            <w:r w:rsidRPr="006E2F1B">
              <w:rPr>
                <w:rFonts w:ascii="Verdana" w:hAnsi="Verdana"/>
              </w:rPr>
              <w:t>RECOMMENDATION 5: Embed trauma and violence-informed practice across all levels of work</w:t>
            </w:r>
          </w:p>
        </w:tc>
      </w:tr>
      <w:tr w:rsidR="00144CB6" w14:paraId="4FCD4464" w14:textId="77777777" w:rsidTr="58CF4895">
        <w:tc>
          <w:tcPr>
            <w:tcW w:w="1413" w:type="dxa"/>
            <w:shd w:val="clear" w:color="auto" w:fill="FFFFFF" w:themeFill="background1"/>
          </w:tcPr>
          <w:p w14:paraId="17841965"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41CEF38F" w14:textId="77777777" w:rsidR="00144CB6" w:rsidRPr="005040E8" w:rsidRDefault="00144CB6">
            <w:pPr>
              <w:rPr>
                <w:rFonts w:ascii="Verdana" w:eastAsia="Verdana" w:hAnsi="Verdana" w:cs="Verdana"/>
                <w:bCs/>
                <w:sz w:val="18"/>
                <w:szCs w:val="1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3B6293CF" w14:textId="77777777" w:rsidR="00144CB6" w:rsidRPr="005040E8" w:rsidRDefault="00144CB6">
            <w:pPr>
              <w:widowControl w:val="0"/>
              <w:rPr>
                <w:rFonts w:ascii="Verdana" w:eastAsia="Verdana" w:hAnsi="Verdana" w:cs="Verdana"/>
                <w:bCs/>
                <w:sz w:val="18"/>
                <w:szCs w:val="18"/>
              </w:rPr>
            </w:pPr>
            <w:r>
              <w:rPr>
                <w:rFonts w:ascii="Verdana" w:eastAsia="Verdana" w:hAnsi="Verdana" w:cs="Verdana"/>
                <w:b/>
                <w:sz w:val="18"/>
                <w:szCs w:val="18"/>
              </w:rPr>
              <w:t>Action</w:t>
            </w:r>
          </w:p>
        </w:tc>
      </w:tr>
      <w:tr w:rsidR="00144CB6" w14:paraId="028600C0" w14:textId="77777777" w:rsidTr="58CF4895">
        <w:tc>
          <w:tcPr>
            <w:tcW w:w="1413" w:type="dxa"/>
            <w:shd w:val="clear" w:color="auto" w:fill="FFFFFF" w:themeFill="background1"/>
          </w:tcPr>
          <w:p w14:paraId="10C58227"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5.1</w:t>
            </w:r>
          </w:p>
        </w:tc>
        <w:tc>
          <w:tcPr>
            <w:tcW w:w="3685" w:type="dxa"/>
            <w:shd w:val="clear" w:color="auto" w:fill="FFFFFF" w:themeFill="background1"/>
            <w:tcMar>
              <w:top w:w="100" w:type="dxa"/>
              <w:left w:w="100" w:type="dxa"/>
              <w:bottom w:w="100" w:type="dxa"/>
              <w:right w:w="100" w:type="dxa"/>
            </w:tcMar>
          </w:tcPr>
          <w:p w14:paraId="041ED323" w14:textId="77777777" w:rsidR="00144CB6" w:rsidRPr="005040E8" w:rsidRDefault="00144CB6">
            <w:pPr>
              <w:rPr>
                <w:rFonts w:ascii="Verdana" w:eastAsia="Verdana" w:hAnsi="Verdana" w:cs="Verdana"/>
                <w:bCs/>
                <w:sz w:val="18"/>
                <w:szCs w:val="18"/>
              </w:rPr>
            </w:pPr>
            <w:r w:rsidRPr="00A46D22">
              <w:rPr>
                <w:rFonts w:ascii="Verdana" w:eastAsia="Verdana" w:hAnsi="Verdana" w:cs="Verdana"/>
                <w:bCs/>
                <w:sz w:val="18"/>
                <w:szCs w:val="18"/>
              </w:rPr>
              <w:t>Contextualise trauma-informed practice for FSV advocacy</w:t>
            </w:r>
          </w:p>
        </w:tc>
        <w:tc>
          <w:tcPr>
            <w:tcW w:w="9214" w:type="dxa"/>
            <w:shd w:val="clear" w:color="auto" w:fill="FFFFFF" w:themeFill="background1"/>
            <w:tcMar>
              <w:top w:w="100" w:type="dxa"/>
              <w:left w:w="100" w:type="dxa"/>
              <w:bottom w:w="100" w:type="dxa"/>
              <w:right w:w="100" w:type="dxa"/>
            </w:tcMar>
          </w:tcPr>
          <w:p w14:paraId="2D968556" w14:textId="2138FCE1" w:rsidR="00144CB6" w:rsidRPr="005040E8" w:rsidRDefault="00144CB6">
            <w:pPr>
              <w:widowControl w:val="0"/>
              <w:rPr>
                <w:rFonts w:ascii="Verdana" w:eastAsia="Verdana" w:hAnsi="Verdana" w:cs="Verdana"/>
                <w:bCs/>
                <w:sz w:val="18"/>
                <w:szCs w:val="18"/>
              </w:rPr>
            </w:pPr>
            <w:r w:rsidRPr="00A46D22">
              <w:rPr>
                <w:rFonts w:ascii="Verdana" w:eastAsia="Verdana" w:hAnsi="Verdana" w:cs="Verdana"/>
                <w:bCs/>
                <w:sz w:val="18"/>
                <w:szCs w:val="18"/>
              </w:rPr>
              <w:t>Develop and embed trauma-informed approaches that are specific to the context of FSV survivor advocacy. Move beyond generic models by recognising the distinct power dynamics and impacts of FSV-related trauma, and ensure practice reflects the lived realities of survivor advocates</w:t>
            </w:r>
            <w:r w:rsidR="005725F3">
              <w:rPr>
                <w:rFonts w:ascii="Verdana" w:eastAsia="Verdana" w:hAnsi="Verdana" w:cs="Verdana"/>
                <w:bCs/>
                <w:sz w:val="18"/>
                <w:szCs w:val="18"/>
              </w:rPr>
              <w:t>.</w:t>
            </w:r>
          </w:p>
        </w:tc>
      </w:tr>
      <w:tr w:rsidR="00144CB6" w14:paraId="4C2CF975" w14:textId="77777777" w:rsidTr="58CF4895">
        <w:tc>
          <w:tcPr>
            <w:tcW w:w="1413" w:type="dxa"/>
            <w:shd w:val="clear" w:color="auto" w:fill="FFFFFF" w:themeFill="background1"/>
          </w:tcPr>
          <w:p w14:paraId="69D76452"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5.2</w:t>
            </w:r>
          </w:p>
        </w:tc>
        <w:tc>
          <w:tcPr>
            <w:tcW w:w="3685" w:type="dxa"/>
            <w:shd w:val="clear" w:color="auto" w:fill="FFFFFF" w:themeFill="background1"/>
            <w:tcMar>
              <w:top w:w="100" w:type="dxa"/>
              <w:left w:w="100" w:type="dxa"/>
              <w:bottom w:w="100" w:type="dxa"/>
              <w:right w:w="100" w:type="dxa"/>
            </w:tcMar>
          </w:tcPr>
          <w:p w14:paraId="07307BD5" w14:textId="77777777" w:rsidR="00144CB6" w:rsidRPr="005040E8" w:rsidRDefault="00144CB6">
            <w:pPr>
              <w:rPr>
                <w:rFonts w:ascii="Verdana" w:eastAsia="Verdana" w:hAnsi="Verdana" w:cs="Verdana"/>
                <w:bCs/>
                <w:sz w:val="18"/>
                <w:szCs w:val="18"/>
              </w:rPr>
            </w:pPr>
            <w:r w:rsidRPr="00E435A3">
              <w:rPr>
                <w:rFonts w:ascii="Verdana" w:eastAsia="Verdana" w:hAnsi="Verdana" w:cs="Verdana"/>
                <w:bCs/>
                <w:sz w:val="18"/>
                <w:szCs w:val="18"/>
              </w:rPr>
              <w:t>Understand and address the impacts of trauma on professional growth</w:t>
            </w:r>
          </w:p>
        </w:tc>
        <w:tc>
          <w:tcPr>
            <w:tcW w:w="9214" w:type="dxa"/>
            <w:shd w:val="clear" w:color="auto" w:fill="FFFFFF" w:themeFill="background1"/>
            <w:tcMar>
              <w:top w:w="100" w:type="dxa"/>
              <w:left w:w="100" w:type="dxa"/>
              <w:bottom w:w="100" w:type="dxa"/>
              <w:right w:w="100" w:type="dxa"/>
            </w:tcMar>
          </w:tcPr>
          <w:p w14:paraId="6A0B3CEB" w14:textId="0CCC468C" w:rsidR="00144CB6" w:rsidRPr="005040E8" w:rsidRDefault="00144CB6">
            <w:pPr>
              <w:widowControl w:val="0"/>
              <w:rPr>
                <w:rFonts w:ascii="Verdana" w:eastAsia="Verdana" w:hAnsi="Verdana" w:cs="Verdana"/>
                <w:bCs/>
                <w:sz w:val="18"/>
                <w:szCs w:val="18"/>
              </w:rPr>
            </w:pPr>
            <w:r w:rsidRPr="00E435A3">
              <w:rPr>
                <w:rFonts w:ascii="Verdana" w:eastAsia="Verdana" w:hAnsi="Verdana" w:cs="Verdana"/>
                <w:bCs/>
                <w:sz w:val="18"/>
                <w:szCs w:val="18"/>
              </w:rPr>
              <w:t>Provide survivor advocates with trauma-responsive, rights-based scaffolding that supports their professional development, wellbeing, and leadership. Recognise trauma as an ongoing context — not a disqualifier — and ensure timely, appropriate care is embedded into roles, rather than outsourced or treated as optional</w:t>
            </w:r>
            <w:r w:rsidR="00FF2BA5">
              <w:rPr>
                <w:rFonts w:ascii="Verdana" w:eastAsia="Verdana" w:hAnsi="Verdana" w:cs="Verdana"/>
                <w:bCs/>
                <w:sz w:val="18"/>
                <w:szCs w:val="18"/>
              </w:rPr>
              <w:t>.</w:t>
            </w:r>
          </w:p>
        </w:tc>
      </w:tr>
      <w:tr w:rsidR="00144CB6" w14:paraId="72988BA2" w14:textId="77777777" w:rsidTr="58CF4895">
        <w:tc>
          <w:tcPr>
            <w:tcW w:w="1413" w:type="dxa"/>
            <w:shd w:val="clear" w:color="auto" w:fill="FFFFFF" w:themeFill="background1"/>
          </w:tcPr>
          <w:p w14:paraId="746AE188"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5.3</w:t>
            </w:r>
          </w:p>
        </w:tc>
        <w:tc>
          <w:tcPr>
            <w:tcW w:w="3685" w:type="dxa"/>
            <w:shd w:val="clear" w:color="auto" w:fill="FFFFFF" w:themeFill="background1"/>
            <w:tcMar>
              <w:top w:w="100" w:type="dxa"/>
              <w:left w:w="100" w:type="dxa"/>
              <w:bottom w:w="100" w:type="dxa"/>
              <w:right w:w="100" w:type="dxa"/>
            </w:tcMar>
          </w:tcPr>
          <w:p w14:paraId="435B0B0D" w14:textId="77777777" w:rsidR="00144CB6" w:rsidRPr="005040E8" w:rsidRDefault="00144CB6">
            <w:pPr>
              <w:rPr>
                <w:rFonts w:ascii="Verdana" w:eastAsia="Verdana" w:hAnsi="Verdana" w:cs="Verdana"/>
                <w:bCs/>
                <w:sz w:val="18"/>
                <w:szCs w:val="18"/>
              </w:rPr>
            </w:pPr>
            <w:r w:rsidRPr="00D52C76">
              <w:rPr>
                <w:rFonts w:ascii="Verdana" w:eastAsia="Verdana" w:hAnsi="Verdana" w:cs="Verdana"/>
                <w:bCs/>
                <w:sz w:val="18"/>
                <w:szCs w:val="18"/>
              </w:rPr>
              <w:t>Weigh up risk versus autonomy</w:t>
            </w:r>
          </w:p>
        </w:tc>
        <w:tc>
          <w:tcPr>
            <w:tcW w:w="9214" w:type="dxa"/>
            <w:shd w:val="clear" w:color="auto" w:fill="FFFFFF" w:themeFill="background1"/>
            <w:tcMar>
              <w:top w:w="100" w:type="dxa"/>
              <w:left w:w="100" w:type="dxa"/>
              <w:bottom w:w="100" w:type="dxa"/>
              <w:right w:w="100" w:type="dxa"/>
            </w:tcMar>
          </w:tcPr>
          <w:p w14:paraId="16C3DA40" w14:textId="77777777" w:rsidR="00144CB6" w:rsidRPr="005040E8" w:rsidRDefault="00144CB6">
            <w:pPr>
              <w:widowControl w:val="0"/>
              <w:rPr>
                <w:rFonts w:ascii="Verdana" w:eastAsia="Verdana" w:hAnsi="Verdana" w:cs="Verdana"/>
                <w:bCs/>
                <w:sz w:val="18"/>
                <w:szCs w:val="18"/>
              </w:rPr>
            </w:pPr>
            <w:r w:rsidRPr="00D52C76">
              <w:rPr>
                <w:rFonts w:ascii="Verdana" w:eastAsia="Verdana" w:hAnsi="Verdana" w:cs="Verdana"/>
                <w:bCs/>
                <w:sz w:val="18"/>
                <w:szCs w:val="18"/>
              </w:rPr>
              <w:t>Develop shared, nuanced understandings of safety that distinguish between risk and discomfort, and centre autonomy and collaboration in decision-making.</w:t>
            </w:r>
          </w:p>
        </w:tc>
      </w:tr>
      <w:tr w:rsidR="00144CB6" w14:paraId="3B5657C9" w14:textId="77777777" w:rsidTr="58CF4895">
        <w:tc>
          <w:tcPr>
            <w:tcW w:w="1413" w:type="dxa"/>
            <w:shd w:val="clear" w:color="auto" w:fill="FFFFFF" w:themeFill="background1"/>
          </w:tcPr>
          <w:p w14:paraId="6131C381"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lastRenderedPageBreak/>
              <w:t>5.4</w:t>
            </w:r>
          </w:p>
        </w:tc>
        <w:tc>
          <w:tcPr>
            <w:tcW w:w="3685" w:type="dxa"/>
            <w:shd w:val="clear" w:color="auto" w:fill="FFFFFF" w:themeFill="background1"/>
            <w:tcMar>
              <w:top w:w="100" w:type="dxa"/>
              <w:left w:w="100" w:type="dxa"/>
              <w:bottom w:w="100" w:type="dxa"/>
              <w:right w:w="100" w:type="dxa"/>
            </w:tcMar>
          </w:tcPr>
          <w:p w14:paraId="4D261D3B" w14:textId="77777777" w:rsidR="00144CB6" w:rsidRPr="00D52C76" w:rsidRDefault="00144CB6">
            <w:pPr>
              <w:rPr>
                <w:rFonts w:ascii="Verdana" w:eastAsia="Verdana" w:hAnsi="Verdana" w:cs="Verdana"/>
                <w:bCs/>
                <w:sz w:val="18"/>
                <w:szCs w:val="18"/>
              </w:rPr>
            </w:pPr>
            <w:r w:rsidRPr="00D52C76">
              <w:rPr>
                <w:rFonts w:ascii="Verdana" w:eastAsia="Verdana" w:hAnsi="Verdana" w:cs="Verdana"/>
                <w:bCs/>
                <w:sz w:val="18"/>
                <w:szCs w:val="18"/>
              </w:rPr>
              <w:t>Prioritise progress over perfection</w:t>
            </w:r>
          </w:p>
          <w:p w14:paraId="4A3C3374" w14:textId="77777777" w:rsidR="00144CB6" w:rsidRPr="005040E8" w:rsidRDefault="00144CB6">
            <w:pPr>
              <w:rPr>
                <w:rFonts w:ascii="Verdana" w:eastAsia="Verdana" w:hAnsi="Verdana" w:cs="Verdana"/>
                <w:bCs/>
                <w:sz w:val="18"/>
                <w:szCs w:val="18"/>
              </w:rPr>
            </w:pPr>
          </w:p>
        </w:tc>
        <w:tc>
          <w:tcPr>
            <w:tcW w:w="9214" w:type="dxa"/>
            <w:shd w:val="clear" w:color="auto" w:fill="FFFFFF" w:themeFill="background1"/>
            <w:tcMar>
              <w:top w:w="100" w:type="dxa"/>
              <w:left w:w="100" w:type="dxa"/>
              <w:bottom w:w="100" w:type="dxa"/>
              <w:right w:w="100" w:type="dxa"/>
            </w:tcMar>
          </w:tcPr>
          <w:p w14:paraId="028ECCE0" w14:textId="77777777" w:rsidR="00144CB6" w:rsidRPr="005040E8" w:rsidRDefault="00144CB6">
            <w:pPr>
              <w:widowControl w:val="0"/>
              <w:rPr>
                <w:rFonts w:ascii="Verdana" w:eastAsia="Verdana" w:hAnsi="Verdana" w:cs="Verdana"/>
                <w:bCs/>
                <w:sz w:val="18"/>
                <w:szCs w:val="18"/>
              </w:rPr>
            </w:pPr>
            <w:r w:rsidRPr="00D52C76">
              <w:rPr>
                <w:rFonts w:ascii="Verdana" w:eastAsia="Verdana" w:hAnsi="Verdana" w:cs="Verdana"/>
                <w:bCs/>
                <w:sz w:val="18"/>
                <w:szCs w:val="18"/>
              </w:rPr>
              <w:t>Communicate openly about what’s being trialled, invite honest feedback without defensiveness, and prioritise responsiveness and relational repair over perfectionism or fear of getting it wrong</w:t>
            </w:r>
          </w:p>
        </w:tc>
      </w:tr>
      <w:tr w:rsidR="00144CB6" w14:paraId="17859446" w14:textId="77777777" w:rsidTr="58CF4895">
        <w:tc>
          <w:tcPr>
            <w:tcW w:w="14312" w:type="dxa"/>
            <w:gridSpan w:val="3"/>
            <w:shd w:val="clear" w:color="auto" w:fill="EFEFEF"/>
          </w:tcPr>
          <w:p w14:paraId="7A728C84" w14:textId="77777777" w:rsidR="00144CB6" w:rsidRPr="006E2F1B" w:rsidRDefault="00144CB6" w:rsidP="006E2F1B">
            <w:pPr>
              <w:rPr>
                <w:rFonts w:ascii="Verdana" w:hAnsi="Verdana"/>
              </w:rPr>
            </w:pPr>
            <w:r w:rsidRPr="006E2F1B">
              <w:rPr>
                <w:rFonts w:ascii="Verdana" w:hAnsi="Verdana"/>
              </w:rPr>
              <w:t>RECOMMENDATION 6: Support survivor advocates to grow, specialise and lead</w:t>
            </w:r>
          </w:p>
        </w:tc>
      </w:tr>
      <w:tr w:rsidR="00144CB6" w14:paraId="789B2111" w14:textId="77777777" w:rsidTr="58CF4895">
        <w:tc>
          <w:tcPr>
            <w:tcW w:w="1413" w:type="dxa"/>
            <w:shd w:val="clear" w:color="auto" w:fill="FFFFFF" w:themeFill="background1"/>
          </w:tcPr>
          <w:p w14:paraId="7A95FFB1"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677F2754" w14:textId="77777777" w:rsidR="00144CB6" w:rsidRPr="00D52C76" w:rsidRDefault="00144CB6">
            <w:pPr>
              <w:rPr>
                <w:rFonts w:ascii="Verdana" w:eastAsia="Verdana" w:hAnsi="Verdana" w:cs="Verdana"/>
                <w:bCs/>
                <w:sz w:val="18"/>
                <w:szCs w:val="1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1414AF70" w14:textId="77777777" w:rsidR="00144CB6" w:rsidRPr="00D52C76" w:rsidRDefault="00144CB6">
            <w:pPr>
              <w:widowControl w:val="0"/>
              <w:rPr>
                <w:rFonts w:ascii="Verdana" w:eastAsia="Verdana" w:hAnsi="Verdana" w:cs="Verdana"/>
                <w:bCs/>
                <w:sz w:val="18"/>
                <w:szCs w:val="18"/>
              </w:rPr>
            </w:pPr>
            <w:r>
              <w:rPr>
                <w:rFonts w:ascii="Verdana" w:eastAsia="Verdana" w:hAnsi="Verdana" w:cs="Verdana"/>
                <w:b/>
                <w:sz w:val="18"/>
                <w:szCs w:val="18"/>
              </w:rPr>
              <w:t>Action</w:t>
            </w:r>
          </w:p>
        </w:tc>
      </w:tr>
      <w:tr w:rsidR="00144CB6" w14:paraId="02B7F0F1" w14:textId="77777777" w:rsidTr="58CF4895">
        <w:tc>
          <w:tcPr>
            <w:tcW w:w="1413" w:type="dxa"/>
            <w:shd w:val="clear" w:color="auto" w:fill="FFFFFF" w:themeFill="background1"/>
          </w:tcPr>
          <w:p w14:paraId="72509105"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6.1</w:t>
            </w:r>
          </w:p>
        </w:tc>
        <w:tc>
          <w:tcPr>
            <w:tcW w:w="3685" w:type="dxa"/>
            <w:shd w:val="clear" w:color="auto" w:fill="FFFFFF" w:themeFill="background1"/>
            <w:tcMar>
              <w:top w:w="100" w:type="dxa"/>
              <w:left w:w="100" w:type="dxa"/>
              <w:bottom w:w="100" w:type="dxa"/>
              <w:right w:w="100" w:type="dxa"/>
            </w:tcMar>
          </w:tcPr>
          <w:p w14:paraId="17D852CC" w14:textId="77777777" w:rsidR="00144CB6" w:rsidRPr="00D52C76" w:rsidRDefault="00144CB6">
            <w:pPr>
              <w:rPr>
                <w:rFonts w:ascii="Verdana" w:eastAsia="Verdana" w:hAnsi="Verdana" w:cs="Verdana"/>
                <w:bCs/>
                <w:sz w:val="18"/>
                <w:szCs w:val="18"/>
              </w:rPr>
            </w:pPr>
            <w:r w:rsidRPr="000906DB">
              <w:rPr>
                <w:rFonts w:ascii="Verdana" w:eastAsia="Verdana" w:hAnsi="Verdana" w:cs="Verdana"/>
                <w:bCs/>
                <w:sz w:val="18"/>
                <w:szCs w:val="18"/>
              </w:rPr>
              <w:t>Enhance career development pathways and leadership capacity</w:t>
            </w:r>
          </w:p>
        </w:tc>
        <w:tc>
          <w:tcPr>
            <w:tcW w:w="9214" w:type="dxa"/>
            <w:shd w:val="clear" w:color="auto" w:fill="FFFFFF" w:themeFill="background1"/>
            <w:tcMar>
              <w:top w:w="100" w:type="dxa"/>
              <w:left w:w="100" w:type="dxa"/>
              <w:bottom w:w="100" w:type="dxa"/>
              <w:right w:w="100" w:type="dxa"/>
            </w:tcMar>
          </w:tcPr>
          <w:p w14:paraId="60ED17D3" w14:textId="77777777" w:rsidR="00144CB6" w:rsidRPr="00D52C76"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Work alongside survivor advocates to create career and leadership pathways that recognise lived experience as a source of expertise and influence. Invest in training, skill-building partnerships, strategic support, and flexible progression opportunities that reflect diverse trajectories and aspirations. Strengthen organisational structures so advocates can grow, lead, and drive change — within and beyond the sector</w:t>
            </w:r>
            <w:r>
              <w:rPr>
                <w:rFonts w:ascii="Verdana" w:eastAsia="Verdana" w:hAnsi="Verdana" w:cs="Verdana"/>
                <w:bCs/>
                <w:sz w:val="18"/>
                <w:szCs w:val="18"/>
              </w:rPr>
              <w:t>.</w:t>
            </w:r>
          </w:p>
        </w:tc>
      </w:tr>
      <w:tr w:rsidR="00144CB6" w14:paraId="7D9CC2E0" w14:textId="77777777" w:rsidTr="58CF4895">
        <w:tc>
          <w:tcPr>
            <w:tcW w:w="1413" w:type="dxa"/>
            <w:shd w:val="clear" w:color="auto" w:fill="FFFFFF" w:themeFill="background1"/>
          </w:tcPr>
          <w:p w14:paraId="65A3079E"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6.2</w:t>
            </w:r>
          </w:p>
        </w:tc>
        <w:tc>
          <w:tcPr>
            <w:tcW w:w="3685" w:type="dxa"/>
            <w:shd w:val="clear" w:color="auto" w:fill="FFFFFF" w:themeFill="background1"/>
            <w:tcMar>
              <w:top w:w="100" w:type="dxa"/>
              <w:left w:w="100" w:type="dxa"/>
              <w:bottom w:w="100" w:type="dxa"/>
              <w:right w:w="100" w:type="dxa"/>
            </w:tcMar>
          </w:tcPr>
          <w:p w14:paraId="3A682FD6" w14:textId="77777777" w:rsidR="00144CB6" w:rsidRPr="00D52C76" w:rsidRDefault="00144CB6">
            <w:pPr>
              <w:rPr>
                <w:rFonts w:ascii="Verdana" w:eastAsia="Verdana" w:hAnsi="Verdana" w:cs="Verdana"/>
                <w:bCs/>
                <w:sz w:val="18"/>
                <w:szCs w:val="18"/>
              </w:rPr>
            </w:pPr>
            <w:r w:rsidRPr="000906DB">
              <w:rPr>
                <w:rFonts w:ascii="Verdana" w:eastAsia="Verdana" w:hAnsi="Verdana" w:cs="Verdana"/>
                <w:bCs/>
                <w:sz w:val="18"/>
                <w:szCs w:val="18"/>
              </w:rPr>
              <w:t>Build capability in the relevant areas</w:t>
            </w:r>
          </w:p>
        </w:tc>
        <w:tc>
          <w:tcPr>
            <w:tcW w:w="9214" w:type="dxa"/>
            <w:shd w:val="clear" w:color="auto" w:fill="FFFFFF" w:themeFill="background1"/>
            <w:tcMar>
              <w:top w:w="100" w:type="dxa"/>
              <w:left w:w="100" w:type="dxa"/>
              <w:bottom w:w="100" w:type="dxa"/>
              <w:right w:w="100" w:type="dxa"/>
            </w:tcMar>
          </w:tcPr>
          <w:p w14:paraId="4A0003C0" w14:textId="77777777" w:rsidR="00144CB6" w:rsidRPr="00D52C76"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Support survivor advocates to build capabilities across a range of personal and professional domains, and provide opportunities for peer learning, reflection and real-world application. Value the emotional, relational and political dimensions of advocacy, and create space to develop community-informed, context-specific skills grounded in lived experience</w:t>
            </w:r>
            <w:r>
              <w:rPr>
                <w:rFonts w:ascii="Verdana" w:eastAsia="Verdana" w:hAnsi="Verdana" w:cs="Verdana"/>
                <w:bCs/>
                <w:sz w:val="18"/>
                <w:szCs w:val="18"/>
              </w:rPr>
              <w:t>.</w:t>
            </w:r>
          </w:p>
        </w:tc>
      </w:tr>
      <w:tr w:rsidR="00144CB6" w14:paraId="7B723AA6" w14:textId="77777777" w:rsidTr="58CF4895">
        <w:tc>
          <w:tcPr>
            <w:tcW w:w="14312" w:type="dxa"/>
            <w:gridSpan w:val="3"/>
            <w:shd w:val="clear" w:color="auto" w:fill="EFEFEF"/>
          </w:tcPr>
          <w:p w14:paraId="01ECFB52" w14:textId="77777777" w:rsidR="00144CB6" w:rsidRPr="00A55419" w:rsidRDefault="00144CB6" w:rsidP="006E2F1B">
            <w:pPr>
              <w:rPr>
                <w:rFonts w:ascii="Verdana" w:eastAsia="Verdana" w:hAnsi="Verdana" w:cs="Verdana"/>
                <w:b/>
                <w:sz w:val="20"/>
                <w:szCs w:val="20"/>
              </w:rPr>
            </w:pPr>
            <w:r w:rsidRPr="006E2F1B">
              <w:rPr>
                <w:rFonts w:ascii="Verdana" w:hAnsi="Verdana"/>
              </w:rPr>
              <w:t>RECOMMENDATION 7: Ground survivor-led work in expansive, evolving principles</w:t>
            </w:r>
          </w:p>
        </w:tc>
      </w:tr>
      <w:tr w:rsidR="00144CB6" w14:paraId="0832BB63" w14:textId="77777777" w:rsidTr="58CF4895">
        <w:tc>
          <w:tcPr>
            <w:tcW w:w="1413" w:type="dxa"/>
            <w:shd w:val="clear" w:color="auto" w:fill="FFFFFF" w:themeFill="background1"/>
          </w:tcPr>
          <w:p w14:paraId="6840E58B"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1CB3045A" w14:textId="77777777" w:rsidR="00144CB6" w:rsidRPr="00D52C76" w:rsidRDefault="00144CB6">
            <w:pPr>
              <w:rPr>
                <w:rFonts w:ascii="Verdana" w:eastAsia="Verdana" w:hAnsi="Verdana" w:cs="Verdana"/>
                <w:bCs/>
                <w:sz w:val="18"/>
                <w:szCs w:val="1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1ABAB808" w14:textId="77777777" w:rsidR="00144CB6" w:rsidRPr="00D52C76" w:rsidRDefault="00144CB6">
            <w:pPr>
              <w:widowControl w:val="0"/>
              <w:rPr>
                <w:rFonts w:ascii="Verdana" w:eastAsia="Verdana" w:hAnsi="Verdana" w:cs="Verdana"/>
                <w:bCs/>
                <w:sz w:val="18"/>
                <w:szCs w:val="18"/>
              </w:rPr>
            </w:pPr>
            <w:r>
              <w:rPr>
                <w:rFonts w:ascii="Verdana" w:eastAsia="Verdana" w:hAnsi="Verdana" w:cs="Verdana"/>
                <w:b/>
                <w:sz w:val="18"/>
                <w:szCs w:val="18"/>
              </w:rPr>
              <w:t>Action</w:t>
            </w:r>
          </w:p>
        </w:tc>
      </w:tr>
      <w:tr w:rsidR="00144CB6" w14:paraId="607983F2" w14:textId="77777777" w:rsidTr="58CF4895">
        <w:tc>
          <w:tcPr>
            <w:tcW w:w="1413" w:type="dxa"/>
            <w:shd w:val="clear" w:color="auto" w:fill="FFFFFF" w:themeFill="background1"/>
          </w:tcPr>
          <w:p w14:paraId="1D4B8C73"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7.1</w:t>
            </w:r>
          </w:p>
        </w:tc>
        <w:tc>
          <w:tcPr>
            <w:tcW w:w="3685" w:type="dxa"/>
            <w:shd w:val="clear" w:color="auto" w:fill="FFFFFF" w:themeFill="background1"/>
            <w:tcMar>
              <w:top w:w="100" w:type="dxa"/>
              <w:left w:w="100" w:type="dxa"/>
              <w:bottom w:w="100" w:type="dxa"/>
              <w:right w:w="100" w:type="dxa"/>
            </w:tcMar>
          </w:tcPr>
          <w:p w14:paraId="7657D631" w14:textId="77777777" w:rsidR="00144CB6" w:rsidRPr="00D52C76" w:rsidRDefault="00144CB6">
            <w:pPr>
              <w:rPr>
                <w:rFonts w:ascii="Verdana" w:eastAsia="Verdana" w:hAnsi="Verdana" w:cs="Verdana"/>
                <w:bCs/>
                <w:sz w:val="18"/>
                <w:szCs w:val="18"/>
              </w:rPr>
            </w:pPr>
            <w:r w:rsidRPr="000906DB">
              <w:rPr>
                <w:rFonts w:ascii="Verdana" w:eastAsia="Verdana" w:hAnsi="Verdana" w:cs="Verdana"/>
                <w:bCs/>
                <w:sz w:val="18"/>
                <w:szCs w:val="18"/>
              </w:rPr>
              <w:t>Ground survivor-led work in expansive, evolving principles</w:t>
            </w:r>
          </w:p>
        </w:tc>
        <w:tc>
          <w:tcPr>
            <w:tcW w:w="9214" w:type="dxa"/>
            <w:shd w:val="clear" w:color="auto" w:fill="FFFFFF" w:themeFill="background1"/>
            <w:tcMar>
              <w:top w:w="100" w:type="dxa"/>
              <w:left w:w="100" w:type="dxa"/>
              <w:bottom w:w="100" w:type="dxa"/>
              <w:right w:w="100" w:type="dxa"/>
            </w:tcMar>
          </w:tcPr>
          <w:p w14:paraId="22C0FB68" w14:textId="77777777" w:rsidR="00144CB6" w:rsidRPr="00D52C76"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Evolve and expand the EBE principles in partnership with survivor advocates to better reflect their visions for leadership, restoration and systemic change. Embed values like authenticity, healing and power-sharing into everyday practice — not just policy. Treat these principles as living commitments that guide reflective, relational and future-focused work.</w:t>
            </w:r>
          </w:p>
        </w:tc>
      </w:tr>
      <w:tr w:rsidR="00144CB6" w14:paraId="792339A2" w14:textId="77777777" w:rsidTr="58CF4895">
        <w:tc>
          <w:tcPr>
            <w:tcW w:w="14312" w:type="dxa"/>
            <w:gridSpan w:val="3"/>
            <w:shd w:val="clear" w:color="auto" w:fill="EFEFEF"/>
          </w:tcPr>
          <w:p w14:paraId="30C7B97A" w14:textId="77777777" w:rsidR="00144CB6" w:rsidRPr="00A55419" w:rsidRDefault="00144CB6" w:rsidP="006E2F1B">
            <w:pPr>
              <w:rPr>
                <w:rFonts w:ascii="Verdana" w:eastAsia="Verdana" w:hAnsi="Verdana" w:cs="Verdana"/>
                <w:b/>
                <w:sz w:val="20"/>
                <w:szCs w:val="20"/>
              </w:rPr>
            </w:pPr>
            <w:r w:rsidRPr="006E2F1B">
              <w:rPr>
                <w:rFonts w:ascii="Verdana" w:hAnsi="Verdana"/>
              </w:rPr>
              <w:t>RECOMMENDATION 8: Recognise and reflect survivor advocates’ impact</w:t>
            </w:r>
          </w:p>
        </w:tc>
      </w:tr>
      <w:tr w:rsidR="00144CB6" w14:paraId="5C547EC9" w14:textId="77777777" w:rsidTr="58CF4895">
        <w:tc>
          <w:tcPr>
            <w:tcW w:w="1413" w:type="dxa"/>
            <w:shd w:val="clear" w:color="auto" w:fill="FFFFFF" w:themeFill="background1"/>
          </w:tcPr>
          <w:p w14:paraId="57670485"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26254825" w14:textId="77777777" w:rsidR="00144CB6" w:rsidRDefault="00144CB6">
            <w:pPr>
              <w:rPr>
                <w:rFonts w:ascii="Verdana" w:eastAsia="Verdana" w:hAnsi="Verdana" w:cs="Verdana"/>
                <w:b/>
                <w:sz w:val="28"/>
                <w:szCs w:val="2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7F4D8782" w14:textId="77777777" w:rsidR="00144CB6" w:rsidRPr="00DB5068" w:rsidRDefault="00144CB6">
            <w:pPr>
              <w:widowControl w:val="0"/>
              <w:rPr>
                <w:rFonts w:ascii="Verdana" w:eastAsia="Verdana" w:hAnsi="Verdana" w:cs="Verdana"/>
                <w:sz w:val="20"/>
                <w:szCs w:val="20"/>
              </w:rPr>
            </w:pPr>
            <w:r>
              <w:rPr>
                <w:rFonts w:ascii="Verdana" w:eastAsia="Verdana" w:hAnsi="Verdana" w:cs="Verdana"/>
                <w:b/>
                <w:sz w:val="18"/>
                <w:szCs w:val="18"/>
              </w:rPr>
              <w:t>Action</w:t>
            </w:r>
          </w:p>
        </w:tc>
      </w:tr>
      <w:tr w:rsidR="00144CB6" w14:paraId="3762D112" w14:textId="77777777" w:rsidTr="58CF4895">
        <w:tc>
          <w:tcPr>
            <w:tcW w:w="1413" w:type="dxa"/>
            <w:shd w:val="clear" w:color="auto" w:fill="FFFFFF" w:themeFill="background1"/>
          </w:tcPr>
          <w:p w14:paraId="3090C8E6"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8.1</w:t>
            </w:r>
          </w:p>
        </w:tc>
        <w:tc>
          <w:tcPr>
            <w:tcW w:w="3685" w:type="dxa"/>
            <w:shd w:val="clear" w:color="auto" w:fill="FFFFFF" w:themeFill="background1"/>
            <w:tcMar>
              <w:top w:w="100" w:type="dxa"/>
              <w:left w:w="100" w:type="dxa"/>
              <w:bottom w:w="100" w:type="dxa"/>
              <w:right w:w="100" w:type="dxa"/>
            </w:tcMar>
          </w:tcPr>
          <w:p w14:paraId="3D77FE44"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Recognise and reflect survivor advocates’ impact</w:t>
            </w:r>
          </w:p>
        </w:tc>
        <w:tc>
          <w:tcPr>
            <w:tcW w:w="9214" w:type="dxa"/>
            <w:shd w:val="clear" w:color="auto" w:fill="FFFFFF" w:themeFill="background1"/>
            <w:tcMar>
              <w:top w:w="100" w:type="dxa"/>
              <w:left w:w="100" w:type="dxa"/>
              <w:bottom w:w="100" w:type="dxa"/>
              <w:right w:w="100" w:type="dxa"/>
            </w:tcMar>
          </w:tcPr>
          <w:p w14:paraId="3F6240F5"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Establish consistent and respectful processes to reflect impact and outcomes back to survivor advocates. Acknowledge both tangible shifts and slower, systemic ripple effects — recognising that advocacy shapes not just outcomes, but culture. Make feedback part of reciprocal practice, not just reporting — enabling advocates to see the difference they make and feel genuinely valued in the change they help lead.</w:t>
            </w:r>
          </w:p>
        </w:tc>
      </w:tr>
      <w:tr w:rsidR="00144CB6" w14:paraId="1A953C24" w14:textId="77777777" w:rsidTr="58CF4895">
        <w:tc>
          <w:tcPr>
            <w:tcW w:w="14312" w:type="dxa"/>
            <w:gridSpan w:val="3"/>
            <w:shd w:val="clear" w:color="auto" w:fill="EFEFEF"/>
          </w:tcPr>
          <w:p w14:paraId="64FB5FC0" w14:textId="77777777" w:rsidR="00144CB6" w:rsidRPr="00A55419" w:rsidRDefault="00144CB6" w:rsidP="006E2F1B">
            <w:pPr>
              <w:rPr>
                <w:rFonts w:ascii="Verdana" w:eastAsia="Verdana" w:hAnsi="Verdana" w:cs="Verdana"/>
                <w:b/>
                <w:sz w:val="20"/>
                <w:szCs w:val="20"/>
              </w:rPr>
            </w:pPr>
            <w:r w:rsidRPr="006E2F1B">
              <w:rPr>
                <w:rFonts w:ascii="Verdana" w:hAnsi="Verdana"/>
              </w:rPr>
              <w:lastRenderedPageBreak/>
              <w:t>RECOMMENDATION 9: Align organisational readiness with values, not just process</w:t>
            </w:r>
          </w:p>
        </w:tc>
      </w:tr>
      <w:tr w:rsidR="00144CB6" w14:paraId="6F9F2DE0" w14:textId="77777777" w:rsidTr="58CF4895">
        <w:tc>
          <w:tcPr>
            <w:tcW w:w="1413" w:type="dxa"/>
            <w:shd w:val="clear" w:color="auto" w:fill="FFFFFF" w:themeFill="background1"/>
          </w:tcPr>
          <w:p w14:paraId="6A31006D"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74EA3D25" w14:textId="77777777" w:rsidR="00144CB6" w:rsidRDefault="00144CB6">
            <w:pPr>
              <w:rPr>
                <w:rFonts w:ascii="Verdana" w:eastAsia="Verdana" w:hAnsi="Verdana" w:cs="Verdana"/>
                <w:b/>
                <w:sz w:val="28"/>
                <w:szCs w:val="2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5938B5B1" w14:textId="77777777" w:rsidR="00144CB6" w:rsidRPr="00DB5068" w:rsidRDefault="00144CB6">
            <w:pPr>
              <w:widowControl w:val="0"/>
              <w:rPr>
                <w:rFonts w:ascii="Verdana" w:eastAsia="Verdana" w:hAnsi="Verdana" w:cs="Verdana"/>
                <w:sz w:val="20"/>
                <w:szCs w:val="20"/>
              </w:rPr>
            </w:pPr>
            <w:r>
              <w:rPr>
                <w:rFonts w:ascii="Verdana" w:eastAsia="Verdana" w:hAnsi="Verdana" w:cs="Verdana"/>
                <w:b/>
                <w:sz w:val="18"/>
                <w:szCs w:val="18"/>
              </w:rPr>
              <w:t>Action</w:t>
            </w:r>
          </w:p>
        </w:tc>
      </w:tr>
      <w:tr w:rsidR="00144CB6" w14:paraId="44E2DDD1" w14:textId="77777777" w:rsidTr="58CF4895">
        <w:tc>
          <w:tcPr>
            <w:tcW w:w="1413" w:type="dxa"/>
            <w:shd w:val="clear" w:color="auto" w:fill="FFFFFF" w:themeFill="background1"/>
          </w:tcPr>
          <w:p w14:paraId="48AFDDC4"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9.1</w:t>
            </w:r>
          </w:p>
        </w:tc>
        <w:tc>
          <w:tcPr>
            <w:tcW w:w="3685" w:type="dxa"/>
            <w:shd w:val="clear" w:color="auto" w:fill="FFFFFF" w:themeFill="background1"/>
            <w:tcMar>
              <w:top w:w="100" w:type="dxa"/>
              <w:left w:w="100" w:type="dxa"/>
              <w:bottom w:w="100" w:type="dxa"/>
              <w:right w:w="100" w:type="dxa"/>
            </w:tcMar>
          </w:tcPr>
          <w:p w14:paraId="1DDB778E"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Align organisational readiness with values, not just process</w:t>
            </w:r>
          </w:p>
        </w:tc>
        <w:tc>
          <w:tcPr>
            <w:tcW w:w="9214" w:type="dxa"/>
            <w:shd w:val="clear" w:color="auto" w:fill="FFFFFF" w:themeFill="background1"/>
            <w:tcMar>
              <w:top w:w="100" w:type="dxa"/>
              <w:left w:w="100" w:type="dxa"/>
              <w:bottom w:w="100" w:type="dxa"/>
              <w:right w:w="100" w:type="dxa"/>
            </w:tcMar>
          </w:tcPr>
          <w:p w14:paraId="078643C7"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Organisational readiness starts well before recruitment or planning — it begins with values. Focus on a deliberate, organisation-wide approach that is purposeful, strategic, resourced and sustained over time. Don’t wait for perfect conditions. Lead with purpose — especially when the work is complex or uncomfortable</w:t>
            </w:r>
            <w:r>
              <w:rPr>
                <w:rFonts w:ascii="Verdana" w:eastAsia="Verdana" w:hAnsi="Verdana" w:cs="Verdana"/>
                <w:bCs/>
                <w:sz w:val="18"/>
                <w:szCs w:val="18"/>
              </w:rPr>
              <w:t>.</w:t>
            </w:r>
          </w:p>
        </w:tc>
      </w:tr>
      <w:tr w:rsidR="00144CB6" w14:paraId="00C61F06" w14:textId="77777777" w:rsidTr="58CF4895">
        <w:tc>
          <w:tcPr>
            <w:tcW w:w="14312" w:type="dxa"/>
            <w:gridSpan w:val="3"/>
            <w:shd w:val="clear" w:color="auto" w:fill="EFEFEF"/>
          </w:tcPr>
          <w:p w14:paraId="4E64816D" w14:textId="77777777" w:rsidR="00144CB6" w:rsidRPr="006E2F1B" w:rsidRDefault="00144CB6" w:rsidP="006E2F1B">
            <w:pPr>
              <w:rPr>
                <w:rFonts w:ascii="Verdana" w:hAnsi="Verdana"/>
              </w:rPr>
            </w:pPr>
            <w:r w:rsidRPr="006E2F1B">
              <w:rPr>
                <w:rFonts w:ascii="Verdana" w:hAnsi="Verdana"/>
              </w:rPr>
              <w:t>RECOMMENDATION 10: Plan and advocate for fair remuneration and longer-term investment</w:t>
            </w:r>
          </w:p>
        </w:tc>
      </w:tr>
      <w:tr w:rsidR="00144CB6" w14:paraId="248DF5F0" w14:textId="77777777" w:rsidTr="58CF4895">
        <w:tc>
          <w:tcPr>
            <w:tcW w:w="1413" w:type="dxa"/>
            <w:shd w:val="clear" w:color="auto" w:fill="FFFFFF" w:themeFill="background1"/>
          </w:tcPr>
          <w:p w14:paraId="4BA0D649"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744995B2" w14:textId="77777777" w:rsidR="00144CB6" w:rsidRDefault="00144CB6">
            <w:pPr>
              <w:rPr>
                <w:rFonts w:ascii="Verdana" w:eastAsia="Verdana" w:hAnsi="Verdana" w:cs="Verdana"/>
                <w:b/>
                <w:sz w:val="28"/>
                <w:szCs w:val="2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4600B78A" w14:textId="77777777" w:rsidR="00144CB6" w:rsidRPr="00DB5068" w:rsidRDefault="00144CB6">
            <w:pPr>
              <w:widowControl w:val="0"/>
              <w:rPr>
                <w:rFonts w:ascii="Verdana" w:eastAsia="Verdana" w:hAnsi="Verdana" w:cs="Verdana"/>
                <w:sz w:val="20"/>
                <w:szCs w:val="20"/>
              </w:rPr>
            </w:pPr>
            <w:r>
              <w:rPr>
                <w:rFonts w:ascii="Verdana" w:eastAsia="Verdana" w:hAnsi="Verdana" w:cs="Verdana"/>
                <w:b/>
                <w:sz w:val="18"/>
                <w:szCs w:val="18"/>
              </w:rPr>
              <w:t>Action</w:t>
            </w:r>
          </w:p>
        </w:tc>
      </w:tr>
      <w:tr w:rsidR="00144CB6" w14:paraId="4DC768A6" w14:textId="77777777" w:rsidTr="58CF4895">
        <w:tc>
          <w:tcPr>
            <w:tcW w:w="1413" w:type="dxa"/>
            <w:shd w:val="clear" w:color="auto" w:fill="FFFFFF" w:themeFill="background1"/>
          </w:tcPr>
          <w:p w14:paraId="7520B2A1"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10.1</w:t>
            </w:r>
          </w:p>
        </w:tc>
        <w:tc>
          <w:tcPr>
            <w:tcW w:w="3685" w:type="dxa"/>
            <w:shd w:val="clear" w:color="auto" w:fill="FFFFFF" w:themeFill="background1"/>
            <w:tcMar>
              <w:top w:w="100" w:type="dxa"/>
              <w:left w:w="100" w:type="dxa"/>
              <w:bottom w:w="100" w:type="dxa"/>
              <w:right w:w="100" w:type="dxa"/>
            </w:tcMar>
          </w:tcPr>
          <w:p w14:paraId="0271BE68"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Ensure clarity and support in remuneration practices</w:t>
            </w:r>
          </w:p>
        </w:tc>
        <w:tc>
          <w:tcPr>
            <w:tcW w:w="9214" w:type="dxa"/>
            <w:shd w:val="clear" w:color="auto" w:fill="FFFFFF" w:themeFill="background1"/>
            <w:tcMar>
              <w:top w:w="100" w:type="dxa"/>
              <w:left w:w="100" w:type="dxa"/>
              <w:bottom w:w="100" w:type="dxa"/>
              <w:right w:w="100" w:type="dxa"/>
            </w:tcMar>
          </w:tcPr>
          <w:p w14:paraId="60A24F41"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Be proactive and transparent about remuneration from the outset — including which benchmarks you are drawing from. Clearly communicate when, how and how much survivor advocates will be paid, so the burden doesn’t fall on individuals to initiate these conversations. Where possible, contribute to broader sector clarity by sharing standardised rates, templates and tools that support fair negotiation.</w:t>
            </w:r>
          </w:p>
        </w:tc>
      </w:tr>
      <w:tr w:rsidR="00144CB6" w14:paraId="1B36DB4E" w14:textId="77777777" w:rsidTr="58CF4895">
        <w:tc>
          <w:tcPr>
            <w:tcW w:w="1413" w:type="dxa"/>
            <w:shd w:val="clear" w:color="auto" w:fill="FFFFFF" w:themeFill="background1"/>
          </w:tcPr>
          <w:p w14:paraId="760698B2"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10.2</w:t>
            </w:r>
          </w:p>
        </w:tc>
        <w:tc>
          <w:tcPr>
            <w:tcW w:w="3685" w:type="dxa"/>
            <w:shd w:val="clear" w:color="auto" w:fill="FFFFFF" w:themeFill="background1"/>
            <w:tcMar>
              <w:top w:w="100" w:type="dxa"/>
              <w:left w:w="100" w:type="dxa"/>
              <w:bottom w:w="100" w:type="dxa"/>
              <w:right w:w="100" w:type="dxa"/>
            </w:tcMar>
          </w:tcPr>
          <w:p w14:paraId="761CD02F"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Prioritise longer-term funding and more secure employment pathways for survivor advocates</w:t>
            </w:r>
          </w:p>
        </w:tc>
        <w:tc>
          <w:tcPr>
            <w:tcW w:w="9214" w:type="dxa"/>
            <w:shd w:val="clear" w:color="auto" w:fill="FFFFFF" w:themeFill="background1"/>
            <w:tcMar>
              <w:top w:w="100" w:type="dxa"/>
              <w:left w:w="100" w:type="dxa"/>
              <w:bottom w:w="100" w:type="dxa"/>
              <w:right w:w="100" w:type="dxa"/>
            </w:tcMar>
          </w:tcPr>
          <w:p w14:paraId="4A6B8E17"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Move beyond short-term or project-based approaches to survivor engagement. Plan for longer-term, flexible funding that supports secure employment pathways, not just participation. Embed sustainability into organisational and funding strategies, and work collectively to address systemic gaps and embed survivor leadership across the sector.</w:t>
            </w:r>
          </w:p>
        </w:tc>
      </w:tr>
      <w:tr w:rsidR="00144CB6" w14:paraId="54EB0231" w14:textId="77777777" w:rsidTr="58CF4895">
        <w:tc>
          <w:tcPr>
            <w:tcW w:w="14312" w:type="dxa"/>
            <w:gridSpan w:val="3"/>
            <w:shd w:val="clear" w:color="auto" w:fill="EFEFEF"/>
          </w:tcPr>
          <w:p w14:paraId="2287F5BC" w14:textId="77777777" w:rsidR="00144CB6" w:rsidRPr="006E2F1B" w:rsidRDefault="00144CB6" w:rsidP="006E2F1B">
            <w:pPr>
              <w:rPr>
                <w:rFonts w:ascii="Verdana" w:hAnsi="Verdana"/>
              </w:rPr>
            </w:pPr>
            <w:r w:rsidRPr="006E2F1B">
              <w:rPr>
                <w:rFonts w:ascii="Verdana" w:hAnsi="Verdana"/>
              </w:rPr>
              <w:t>RECOMMENDATION 11: Create the conditions for supportive working environments for survivor advocates</w:t>
            </w:r>
          </w:p>
        </w:tc>
      </w:tr>
      <w:tr w:rsidR="00144CB6" w14:paraId="0C7CB0EC" w14:textId="77777777" w:rsidTr="58CF4895">
        <w:tc>
          <w:tcPr>
            <w:tcW w:w="1413" w:type="dxa"/>
            <w:shd w:val="clear" w:color="auto" w:fill="FFFFFF" w:themeFill="background1"/>
          </w:tcPr>
          <w:p w14:paraId="56BFE3EC" w14:textId="77777777" w:rsidR="00144CB6" w:rsidRDefault="00144CB6">
            <w:pPr>
              <w:widowControl w:val="0"/>
              <w:rPr>
                <w:rFonts w:ascii="Verdana" w:eastAsia="Verdana" w:hAnsi="Verdana" w:cs="Verdana"/>
                <w:bCs/>
                <w:sz w:val="18"/>
                <w:szCs w:val="18"/>
              </w:rPr>
            </w:pPr>
            <w:r>
              <w:rPr>
                <w:rFonts w:ascii="Verdana" w:eastAsia="Verdana" w:hAnsi="Verdana" w:cs="Verdana"/>
                <w:b/>
                <w:sz w:val="18"/>
                <w:szCs w:val="18"/>
              </w:rPr>
              <w:t>Number</w:t>
            </w:r>
          </w:p>
        </w:tc>
        <w:tc>
          <w:tcPr>
            <w:tcW w:w="3685" w:type="dxa"/>
            <w:shd w:val="clear" w:color="auto" w:fill="FFFFFF" w:themeFill="background1"/>
            <w:tcMar>
              <w:top w:w="100" w:type="dxa"/>
              <w:left w:w="100" w:type="dxa"/>
              <w:bottom w:w="100" w:type="dxa"/>
              <w:right w:w="100" w:type="dxa"/>
            </w:tcMar>
          </w:tcPr>
          <w:p w14:paraId="1A97B193" w14:textId="77777777" w:rsidR="00144CB6" w:rsidRDefault="00144CB6">
            <w:pPr>
              <w:rPr>
                <w:rFonts w:ascii="Verdana" w:eastAsia="Verdana" w:hAnsi="Verdana" w:cs="Verdana"/>
                <w:b/>
                <w:sz w:val="28"/>
                <w:szCs w:val="28"/>
              </w:rPr>
            </w:pPr>
            <w:r>
              <w:rPr>
                <w:rFonts w:ascii="Verdana" w:eastAsia="Verdana" w:hAnsi="Verdana" w:cs="Verdana"/>
                <w:b/>
                <w:sz w:val="18"/>
                <w:szCs w:val="18"/>
              </w:rPr>
              <w:t>Recommendation</w:t>
            </w:r>
          </w:p>
        </w:tc>
        <w:tc>
          <w:tcPr>
            <w:tcW w:w="9214" w:type="dxa"/>
            <w:shd w:val="clear" w:color="auto" w:fill="FFFFFF" w:themeFill="background1"/>
            <w:tcMar>
              <w:top w:w="100" w:type="dxa"/>
              <w:left w:w="100" w:type="dxa"/>
              <w:bottom w:w="100" w:type="dxa"/>
              <w:right w:w="100" w:type="dxa"/>
            </w:tcMar>
          </w:tcPr>
          <w:p w14:paraId="488409E7" w14:textId="77777777" w:rsidR="00144CB6" w:rsidRPr="00DB5068" w:rsidRDefault="00144CB6">
            <w:pPr>
              <w:widowControl w:val="0"/>
              <w:rPr>
                <w:rFonts w:ascii="Verdana" w:eastAsia="Verdana" w:hAnsi="Verdana" w:cs="Verdana"/>
                <w:sz w:val="20"/>
                <w:szCs w:val="20"/>
              </w:rPr>
            </w:pPr>
            <w:r>
              <w:rPr>
                <w:rFonts w:ascii="Verdana" w:eastAsia="Verdana" w:hAnsi="Verdana" w:cs="Verdana"/>
                <w:b/>
                <w:sz w:val="18"/>
                <w:szCs w:val="18"/>
              </w:rPr>
              <w:t>Action</w:t>
            </w:r>
          </w:p>
        </w:tc>
      </w:tr>
      <w:tr w:rsidR="00144CB6" w14:paraId="14178AC8" w14:textId="77777777" w:rsidTr="58CF4895">
        <w:tc>
          <w:tcPr>
            <w:tcW w:w="1413" w:type="dxa"/>
            <w:shd w:val="clear" w:color="auto" w:fill="FFFFFF" w:themeFill="background1"/>
          </w:tcPr>
          <w:p w14:paraId="269C0495"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11.1</w:t>
            </w:r>
          </w:p>
        </w:tc>
        <w:tc>
          <w:tcPr>
            <w:tcW w:w="3685" w:type="dxa"/>
            <w:shd w:val="clear" w:color="auto" w:fill="FFFFFF" w:themeFill="background1"/>
            <w:tcMar>
              <w:top w:w="100" w:type="dxa"/>
              <w:left w:w="100" w:type="dxa"/>
              <w:bottom w:w="100" w:type="dxa"/>
              <w:right w:w="100" w:type="dxa"/>
            </w:tcMar>
          </w:tcPr>
          <w:p w14:paraId="4A68A078"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Address employment inequities in survivor advocacy</w:t>
            </w:r>
          </w:p>
        </w:tc>
        <w:tc>
          <w:tcPr>
            <w:tcW w:w="9214" w:type="dxa"/>
            <w:shd w:val="clear" w:color="auto" w:fill="FFFFFF" w:themeFill="background1"/>
            <w:tcMar>
              <w:top w:w="100" w:type="dxa"/>
              <w:left w:w="100" w:type="dxa"/>
              <w:bottom w:w="100" w:type="dxa"/>
              <w:right w:w="100" w:type="dxa"/>
            </w:tcMar>
          </w:tcPr>
          <w:p w14:paraId="2AE0FB5B" w14:textId="5B42BC0E"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 xml:space="preserve">Address employment disparities by ensuring survivor advocates have equitable access to workplace protections, entitlements and clear contracts. Recognise that casual, inconsistent or voucher-based arrangements can create unnecessary risk and instability. Move towards secure, </w:t>
            </w:r>
            <w:r w:rsidR="00FF2BA5">
              <w:rPr>
                <w:rFonts w:ascii="Verdana" w:eastAsia="Verdana" w:hAnsi="Verdana" w:cs="Verdana"/>
                <w:bCs/>
                <w:sz w:val="18"/>
                <w:szCs w:val="18"/>
              </w:rPr>
              <w:t xml:space="preserve">accessible, </w:t>
            </w:r>
            <w:r w:rsidRPr="000906DB">
              <w:rPr>
                <w:rFonts w:ascii="Verdana" w:eastAsia="Verdana" w:hAnsi="Verdana" w:cs="Verdana"/>
                <w:bCs/>
                <w:sz w:val="18"/>
                <w:szCs w:val="18"/>
              </w:rPr>
              <w:t>well-supported roles that reflect the value of lived expertise and provide a stable foundation for growth.</w:t>
            </w:r>
          </w:p>
        </w:tc>
      </w:tr>
      <w:tr w:rsidR="00144CB6" w14:paraId="1BDD5687" w14:textId="77777777" w:rsidTr="58CF4895">
        <w:tc>
          <w:tcPr>
            <w:tcW w:w="1413" w:type="dxa"/>
            <w:shd w:val="clear" w:color="auto" w:fill="FFFFFF" w:themeFill="background1"/>
          </w:tcPr>
          <w:p w14:paraId="6633E163"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11.2</w:t>
            </w:r>
          </w:p>
        </w:tc>
        <w:tc>
          <w:tcPr>
            <w:tcW w:w="3685" w:type="dxa"/>
            <w:shd w:val="clear" w:color="auto" w:fill="FFFFFF" w:themeFill="background1"/>
            <w:tcMar>
              <w:top w:w="100" w:type="dxa"/>
              <w:left w:w="100" w:type="dxa"/>
              <w:bottom w:w="100" w:type="dxa"/>
              <w:right w:w="100" w:type="dxa"/>
            </w:tcMar>
          </w:tcPr>
          <w:p w14:paraId="6F5A7EC9"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Support flexible practice through responsive and fluid approaches</w:t>
            </w:r>
          </w:p>
        </w:tc>
        <w:tc>
          <w:tcPr>
            <w:tcW w:w="9214" w:type="dxa"/>
            <w:shd w:val="clear" w:color="auto" w:fill="FFFFFF" w:themeFill="background1"/>
            <w:tcMar>
              <w:top w:w="100" w:type="dxa"/>
              <w:left w:w="100" w:type="dxa"/>
              <w:bottom w:w="100" w:type="dxa"/>
              <w:right w:w="100" w:type="dxa"/>
            </w:tcMar>
          </w:tcPr>
          <w:p w14:paraId="7DBECD77" w14:textId="7F04B206"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 xml:space="preserve">Adopt flexible practice approaches that respond to advocates’ shifting needs, </w:t>
            </w:r>
            <w:r w:rsidR="00FF2BA5">
              <w:rPr>
                <w:rFonts w:ascii="Verdana" w:eastAsia="Verdana" w:hAnsi="Verdana" w:cs="Verdana"/>
                <w:bCs/>
                <w:sz w:val="18"/>
                <w:szCs w:val="18"/>
              </w:rPr>
              <w:t xml:space="preserve">abilities, </w:t>
            </w:r>
            <w:r w:rsidRPr="000906DB">
              <w:rPr>
                <w:rFonts w:ascii="Verdana" w:eastAsia="Verdana" w:hAnsi="Verdana" w:cs="Verdana"/>
                <w:bCs/>
                <w:sz w:val="18"/>
                <w:szCs w:val="18"/>
              </w:rPr>
              <w:t xml:space="preserve">capacities and contexts. Build adaptable structures and team cultures that honour choice, recognising that </w:t>
            </w:r>
            <w:r w:rsidRPr="000906DB">
              <w:rPr>
                <w:rFonts w:ascii="Verdana" w:eastAsia="Verdana" w:hAnsi="Verdana" w:cs="Verdana"/>
                <w:bCs/>
                <w:sz w:val="18"/>
                <w:szCs w:val="18"/>
              </w:rPr>
              <w:lastRenderedPageBreak/>
              <w:t>what feels safe or possible may change over time.</w:t>
            </w:r>
          </w:p>
        </w:tc>
      </w:tr>
      <w:tr w:rsidR="00144CB6" w14:paraId="27172C60" w14:textId="77777777" w:rsidTr="58CF4895">
        <w:tc>
          <w:tcPr>
            <w:tcW w:w="1413" w:type="dxa"/>
            <w:shd w:val="clear" w:color="auto" w:fill="FFFFFF" w:themeFill="background1"/>
          </w:tcPr>
          <w:p w14:paraId="154D3C1B"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lastRenderedPageBreak/>
              <w:t>11.3</w:t>
            </w:r>
          </w:p>
        </w:tc>
        <w:tc>
          <w:tcPr>
            <w:tcW w:w="3685" w:type="dxa"/>
            <w:shd w:val="clear" w:color="auto" w:fill="FFFFFF" w:themeFill="background1"/>
            <w:tcMar>
              <w:top w:w="100" w:type="dxa"/>
              <w:left w:w="100" w:type="dxa"/>
              <w:bottom w:w="100" w:type="dxa"/>
              <w:right w:w="100" w:type="dxa"/>
            </w:tcMar>
          </w:tcPr>
          <w:p w14:paraId="4F07A116"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Embed trauma recovery into the practice of survivor advocacy</w:t>
            </w:r>
          </w:p>
        </w:tc>
        <w:tc>
          <w:tcPr>
            <w:tcW w:w="9214" w:type="dxa"/>
            <w:shd w:val="clear" w:color="auto" w:fill="FFFFFF" w:themeFill="background1"/>
            <w:tcMar>
              <w:top w:w="100" w:type="dxa"/>
              <w:left w:w="100" w:type="dxa"/>
              <w:bottom w:w="100" w:type="dxa"/>
              <w:right w:w="100" w:type="dxa"/>
            </w:tcMar>
          </w:tcPr>
          <w:p w14:paraId="72BBBB8E"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Embed trauma recovery as a core part of survivor advocacy — especially for those in coordination and leadership roles, where practice demands are often more complex and relationally intensive. Support must be ongoing, tailored, and integrated into the work — not something advocates are expected to manage alone. Acknowledge that, in a sector shaped by cumulative impacts, recovery is not linear. Ensure consistent, relational support is built into team cultures and organisational systems, and recognised as essential to creating safe and sustainable working conditions.</w:t>
            </w:r>
          </w:p>
        </w:tc>
      </w:tr>
      <w:tr w:rsidR="00144CB6" w14:paraId="763E5F52" w14:textId="77777777" w:rsidTr="58CF4895">
        <w:tc>
          <w:tcPr>
            <w:tcW w:w="1413" w:type="dxa"/>
            <w:shd w:val="clear" w:color="auto" w:fill="FFFFFF" w:themeFill="background1"/>
          </w:tcPr>
          <w:p w14:paraId="3F0E2708"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11.4</w:t>
            </w:r>
          </w:p>
        </w:tc>
        <w:tc>
          <w:tcPr>
            <w:tcW w:w="3685" w:type="dxa"/>
            <w:shd w:val="clear" w:color="auto" w:fill="FFFFFF" w:themeFill="background1"/>
            <w:tcMar>
              <w:top w:w="100" w:type="dxa"/>
              <w:left w:w="100" w:type="dxa"/>
              <w:bottom w:w="100" w:type="dxa"/>
              <w:right w:w="100" w:type="dxa"/>
            </w:tcMar>
          </w:tcPr>
          <w:p w14:paraId="1CFC34AD"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Make accessibility systemic</w:t>
            </w:r>
          </w:p>
        </w:tc>
        <w:tc>
          <w:tcPr>
            <w:tcW w:w="9214" w:type="dxa"/>
            <w:shd w:val="clear" w:color="auto" w:fill="FFFFFF" w:themeFill="background1"/>
            <w:tcMar>
              <w:top w:w="100" w:type="dxa"/>
              <w:left w:w="100" w:type="dxa"/>
              <w:bottom w:w="100" w:type="dxa"/>
              <w:right w:w="100" w:type="dxa"/>
            </w:tcMar>
          </w:tcPr>
          <w:p w14:paraId="127D915D"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Prioritise accessibility as a shared responsibility. Address practical barriers early — such as transport, preparation time, and accessible formats — and create space for advocates to name and refine their needs throughout engagement.</w:t>
            </w:r>
          </w:p>
        </w:tc>
      </w:tr>
      <w:tr w:rsidR="00144CB6" w14:paraId="4FEE4D9B" w14:textId="77777777" w:rsidTr="58CF4895">
        <w:tc>
          <w:tcPr>
            <w:tcW w:w="1413" w:type="dxa"/>
            <w:shd w:val="clear" w:color="auto" w:fill="FFFFFF" w:themeFill="background1"/>
          </w:tcPr>
          <w:p w14:paraId="51DBB204"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11.5</w:t>
            </w:r>
          </w:p>
        </w:tc>
        <w:tc>
          <w:tcPr>
            <w:tcW w:w="3685" w:type="dxa"/>
            <w:shd w:val="clear" w:color="auto" w:fill="FFFFFF" w:themeFill="background1"/>
            <w:tcMar>
              <w:top w:w="100" w:type="dxa"/>
              <w:left w:w="100" w:type="dxa"/>
              <w:bottom w:w="100" w:type="dxa"/>
              <w:right w:w="100" w:type="dxa"/>
            </w:tcMar>
          </w:tcPr>
          <w:p w14:paraId="74492C93"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Provide access to tailored professional development</w:t>
            </w:r>
          </w:p>
        </w:tc>
        <w:tc>
          <w:tcPr>
            <w:tcW w:w="9214" w:type="dxa"/>
            <w:shd w:val="clear" w:color="auto" w:fill="FFFFFF" w:themeFill="background1"/>
            <w:tcMar>
              <w:top w:w="100" w:type="dxa"/>
              <w:left w:w="100" w:type="dxa"/>
              <w:bottom w:w="100" w:type="dxa"/>
              <w:right w:w="100" w:type="dxa"/>
            </w:tcMar>
          </w:tcPr>
          <w:p w14:paraId="363FFD89"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Provide survivor advocates with access to tailored professional development that supports safe, confident participation and strengthens lived experience leadership. Ensure opportunities reflect diverse roles, needs, and ways of knowing, and are embedded in organisational and funding strategies — not treated as an add-on.</w:t>
            </w:r>
          </w:p>
        </w:tc>
      </w:tr>
      <w:tr w:rsidR="00144CB6" w14:paraId="0C85A2D2" w14:textId="77777777" w:rsidTr="58CF4895">
        <w:tc>
          <w:tcPr>
            <w:tcW w:w="1413" w:type="dxa"/>
            <w:shd w:val="clear" w:color="auto" w:fill="FFFFFF" w:themeFill="background1"/>
          </w:tcPr>
          <w:p w14:paraId="04240F2D"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11.6</w:t>
            </w:r>
          </w:p>
        </w:tc>
        <w:tc>
          <w:tcPr>
            <w:tcW w:w="3685" w:type="dxa"/>
            <w:shd w:val="clear" w:color="auto" w:fill="FFFFFF" w:themeFill="background1"/>
            <w:tcMar>
              <w:top w:w="100" w:type="dxa"/>
              <w:left w:w="100" w:type="dxa"/>
              <w:bottom w:w="100" w:type="dxa"/>
              <w:right w:w="100" w:type="dxa"/>
            </w:tcMar>
          </w:tcPr>
          <w:p w14:paraId="7666D8FB"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Build trust through transparent and relational feedback</w:t>
            </w:r>
          </w:p>
        </w:tc>
        <w:tc>
          <w:tcPr>
            <w:tcW w:w="9214" w:type="dxa"/>
            <w:shd w:val="clear" w:color="auto" w:fill="FFFFFF" w:themeFill="background1"/>
            <w:tcMar>
              <w:top w:w="100" w:type="dxa"/>
              <w:left w:w="100" w:type="dxa"/>
              <w:bottom w:w="100" w:type="dxa"/>
              <w:right w:w="100" w:type="dxa"/>
            </w:tcMar>
          </w:tcPr>
          <w:p w14:paraId="629F18C2"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Build trust through transparent and responsive feedback processes. Create space for both formal and informal channels where concerns can be raised safely, early and without fear — and ensure feedback is met with openness and a commitment to learning.</w:t>
            </w:r>
          </w:p>
        </w:tc>
      </w:tr>
      <w:tr w:rsidR="00144CB6" w14:paraId="649E1851" w14:textId="77777777" w:rsidTr="58CF4895">
        <w:tc>
          <w:tcPr>
            <w:tcW w:w="1413" w:type="dxa"/>
            <w:shd w:val="clear" w:color="auto" w:fill="FFFFFF" w:themeFill="background1"/>
          </w:tcPr>
          <w:p w14:paraId="7DC40BAE"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11.7</w:t>
            </w:r>
          </w:p>
        </w:tc>
        <w:tc>
          <w:tcPr>
            <w:tcW w:w="3685" w:type="dxa"/>
            <w:shd w:val="clear" w:color="auto" w:fill="FFFFFF" w:themeFill="background1"/>
            <w:tcMar>
              <w:top w:w="100" w:type="dxa"/>
              <w:left w:w="100" w:type="dxa"/>
              <w:bottom w:w="100" w:type="dxa"/>
              <w:right w:w="100" w:type="dxa"/>
            </w:tcMar>
          </w:tcPr>
          <w:p w14:paraId="650117A8"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Ensure conflict responses and protocols balance risk management with relational accountability</w:t>
            </w:r>
          </w:p>
        </w:tc>
        <w:tc>
          <w:tcPr>
            <w:tcW w:w="9214" w:type="dxa"/>
            <w:shd w:val="clear" w:color="auto" w:fill="FFFFFF" w:themeFill="background1"/>
            <w:tcMar>
              <w:top w:w="100" w:type="dxa"/>
              <w:left w:w="100" w:type="dxa"/>
              <w:bottom w:w="100" w:type="dxa"/>
              <w:right w:w="100" w:type="dxa"/>
            </w:tcMar>
          </w:tcPr>
          <w:p w14:paraId="75F57533" w14:textId="77777777" w:rsidR="00144CB6" w:rsidRPr="000906DB" w:rsidRDefault="00144CB6">
            <w:pPr>
              <w:widowControl w:val="0"/>
              <w:rPr>
                <w:rFonts w:ascii="Verdana" w:eastAsia="Verdana" w:hAnsi="Verdana" w:cs="Verdana"/>
                <w:bCs/>
                <w:sz w:val="18"/>
                <w:szCs w:val="18"/>
              </w:rPr>
            </w:pPr>
            <w:r w:rsidRPr="000906DB">
              <w:rPr>
                <w:rFonts w:ascii="Verdana" w:eastAsia="Verdana" w:hAnsi="Verdana" w:cs="Verdana"/>
                <w:bCs/>
                <w:sz w:val="18"/>
                <w:szCs w:val="18"/>
              </w:rPr>
              <w:t>Create clear, trauma-aware conflict response protocols that balance risk management with relational accountability. Ensure responses allow space for reflection, dialogue, and repair — not just resolution — and are guided by a commitment to transparency and trust-building.</w:t>
            </w:r>
          </w:p>
        </w:tc>
      </w:tr>
      <w:tr w:rsidR="00144CB6" w14:paraId="4A243145" w14:textId="77777777" w:rsidTr="58CF4895">
        <w:tc>
          <w:tcPr>
            <w:tcW w:w="14312" w:type="dxa"/>
            <w:gridSpan w:val="3"/>
            <w:shd w:val="clear" w:color="auto" w:fill="EFEFEF"/>
          </w:tcPr>
          <w:p w14:paraId="2017BFC2" w14:textId="77777777" w:rsidR="00144CB6" w:rsidRPr="00A31E0D" w:rsidRDefault="00144CB6" w:rsidP="006E2F1B">
            <w:pPr>
              <w:rPr>
                <w:rFonts w:ascii="Verdana" w:eastAsia="Verdana" w:hAnsi="Verdana" w:cs="Verdana"/>
                <w:sz w:val="24"/>
                <w:szCs w:val="24"/>
                <w:u w:val="single"/>
              </w:rPr>
            </w:pPr>
            <w:r w:rsidRPr="006E2F1B">
              <w:rPr>
                <w:rFonts w:ascii="Verdana" w:hAnsi="Verdana"/>
              </w:rPr>
              <w:t>RECOMMENDATION 12: Build specialist capability to work with children and young people as victim survivors in their own right</w:t>
            </w:r>
          </w:p>
        </w:tc>
      </w:tr>
      <w:tr w:rsidR="00144CB6" w14:paraId="0C914BDD" w14:textId="77777777" w:rsidTr="58CF4895">
        <w:tc>
          <w:tcPr>
            <w:tcW w:w="1413" w:type="dxa"/>
            <w:shd w:val="clear" w:color="auto" w:fill="FFFFFF" w:themeFill="background1"/>
          </w:tcPr>
          <w:p w14:paraId="6982FBF5" w14:textId="77777777" w:rsidR="00144CB6" w:rsidRDefault="00144CB6">
            <w:pPr>
              <w:widowControl w:val="0"/>
              <w:rPr>
                <w:rFonts w:ascii="Verdana" w:eastAsia="Verdana" w:hAnsi="Verdana" w:cs="Verdana"/>
                <w:bCs/>
                <w:sz w:val="18"/>
                <w:szCs w:val="18"/>
              </w:rPr>
            </w:pPr>
            <w:r>
              <w:rPr>
                <w:rFonts w:ascii="Verdana" w:eastAsia="Verdana" w:hAnsi="Verdana" w:cs="Verdana"/>
                <w:bCs/>
                <w:sz w:val="18"/>
                <w:szCs w:val="18"/>
              </w:rPr>
              <w:t>12.1</w:t>
            </w:r>
          </w:p>
        </w:tc>
        <w:tc>
          <w:tcPr>
            <w:tcW w:w="3685" w:type="dxa"/>
            <w:shd w:val="clear" w:color="auto" w:fill="FFFFFF" w:themeFill="background1"/>
            <w:tcMar>
              <w:top w:w="100" w:type="dxa"/>
              <w:left w:w="100" w:type="dxa"/>
              <w:bottom w:w="100" w:type="dxa"/>
              <w:right w:w="100" w:type="dxa"/>
            </w:tcMar>
          </w:tcPr>
          <w:p w14:paraId="6108C250" w14:textId="77777777" w:rsidR="00144CB6" w:rsidRPr="000906DB" w:rsidRDefault="00144CB6">
            <w:pPr>
              <w:rPr>
                <w:rFonts w:ascii="Verdana" w:eastAsia="Verdana" w:hAnsi="Verdana" w:cs="Verdana"/>
                <w:bCs/>
                <w:sz w:val="18"/>
                <w:szCs w:val="18"/>
              </w:rPr>
            </w:pPr>
            <w:r w:rsidRPr="000906DB">
              <w:rPr>
                <w:rFonts w:ascii="Verdana" w:eastAsia="Verdana" w:hAnsi="Verdana" w:cs="Verdana"/>
                <w:bCs/>
                <w:sz w:val="18"/>
                <w:szCs w:val="18"/>
              </w:rPr>
              <w:t>Build specialist capability to work with children and young people as victim survivors in their own right</w:t>
            </w:r>
          </w:p>
        </w:tc>
        <w:tc>
          <w:tcPr>
            <w:tcW w:w="9214" w:type="dxa"/>
            <w:shd w:val="clear" w:color="auto" w:fill="FFFFFF" w:themeFill="background1"/>
            <w:tcMar>
              <w:top w:w="100" w:type="dxa"/>
              <w:left w:w="100" w:type="dxa"/>
              <w:bottom w:w="100" w:type="dxa"/>
              <w:right w:w="100" w:type="dxa"/>
            </w:tcMar>
          </w:tcPr>
          <w:p w14:paraId="28136EE0" w14:textId="1518B0AB" w:rsidR="00144CB6" w:rsidRPr="000906DB" w:rsidRDefault="00144CB6" w:rsidP="58CF4895">
            <w:pPr>
              <w:widowControl w:val="0"/>
              <w:rPr>
                <w:rFonts w:ascii="Verdana" w:eastAsia="Verdana" w:hAnsi="Verdana" w:cs="Verdana"/>
                <w:sz w:val="18"/>
                <w:szCs w:val="18"/>
              </w:rPr>
            </w:pPr>
            <w:r w:rsidRPr="58CF4895">
              <w:rPr>
                <w:rFonts w:ascii="Verdana" w:eastAsia="Verdana" w:hAnsi="Verdana" w:cs="Verdana"/>
                <w:sz w:val="18"/>
                <w:szCs w:val="18"/>
              </w:rPr>
              <w:t>Embed dedicated roles, co-led approaches and safe-enough processes that make their leadership possible — not tokenistic. Treat youth advocacy as essential to systems transformation, and invest in the relationships, structures and resources needed to support their leadership in ways that reflect their lived experiences, capacities, and calls for change.</w:t>
            </w:r>
          </w:p>
        </w:tc>
      </w:tr>
    </w:tbl>
    <w:p w14:paraId="734EDC98" w14:textId="77777777" w:rsidR="00144CB6" w:rsidRDefault="00144CB6">
      <w:pPr>
        <w:sectPr w:rsidR="00144CB6" w:rsidSect="00A92071">
          <w:pgSz w:w="16834" w:h="11909" w:orient="landscape"/>
          <w:pgMar w:top="1440" w:right="1440" w:bottom="1440" w:left="1440" w:header="720" w:footer="720" w:gutter="0"/>
          <w:cols w:space="720"/>
          <w:docGrid w:linePitch="299"/>
        </w:sectPr>
      </w:pPr>
    </w:p>
    <w:p w14:paraId="1449927B" w14:textId="031230FF" w:rsidR="00E13400" w:rsidRPr="007E70B2" w:rsidRDefault="00E13400" w:rsidP="00B22136">
      <w:pPr>
        <w:pStyle w:val="Heading1"/>
        <w:spacing w:before="0" w:after="0"/>
        <w:rPr>
          <w:rFonts w:ascii="Verdana" w:eastAsia="Verdana" w:hAnsi="Verdana" w:cs="Verdana"/>
          <w:b/>
          <w:sz w:val="36"/>
          <w:szCs w:val="36"/>
        </w:rPr>
      </w:pPr>
      <w:bookmarkStart w:id="224" w:name="_n3r31ue4n9i2" w:colFirst="0" w:colLast="0"/>
      <w:bookmarkStart w:id="225" w:name="_wzu8myqb9dsk" w:colFirst="0" w:colLast="0"/>
      <w:bookmarkStart w:id="226" w:name="_l70gxmez8p8b" w:colFirst="0" w:colLast="0"/>
      <w:bookmarkStart w:id="227" w:name="_c8vcvjy2fsc9" w:colFirst="0" w:colLast="0"/>
      <w:bookmarkStart w:id="228" w:name="_kg1rgfk0btg5" w:colFirst="0" w:colLast="0"/>
      <w:bookmarkStart w:id="229" w:name="_Toc201525841"/>
      <w:bookmarkStart w:id="230" w:name="_Toc212210008"/>
      <w:bookmarkEnd w:id="224"/>
      <w:bookmarkEnd w:id="225"/>
      <w:bookmarkEnd w:id="226"/>
      <w:bookmarkEnd w:id="227"/>
      <w:bookmarkEnd w:id="228"/>
      <w:r w:rsidRPr="00D0702A">
        <w:rPr>
          <w:rFonts w:ascii="Verdana" w:eastAsia="Verdana" w:hAnsi="Verdana" w:cs="Verdana"/>
          <w:b/>
          <w:sz w:val="36"/>
          <w:szCs w:val="36"/>
        </w:rPr>
        <w:lastRenderedPageBreak/>
        <w:t xml:space="preserve">THE PATH AHEAD: </w:t>
      </w:r>
      <w:r w:rsidRPr="00D0702A">
        <w:rPr>
          <w:rFonts w:ascii="Verdana" w:eastAsia="Verdana" w:hAnsi="Verdana" w:cs="Verdana"/>
          <w:b/>
          <w:sz w:val="36"/>
          <w:szCs w:val="36"/>
        </w:rPr>
        <w:br/>
        <w:t xml:space="preserve">Where </w:t>
      </w:r>
      <w:r w:rsidR="0010037D" w:rsidRPr="00D0702A">
        <w:rPr>
          <w:rFonts w:ascii="Verdana" w:eastAsia="Verdana" w:hAnsi="Verdana" w:cs="Verdana"/>
          <w:b/>
          <w:sz w:val="36"/>
          <w:szCs w:val="36"/>
        </w:rPr>
        <w:t xml:space="preserve">to </w:t>
      </w:r>
      <w:r w:rsidRPr="00D0702A">
        <w:rPr>
          <w:rFonts w:ascii="Verdana" w:eastAsia="Verdana" w:hAnsi="Verdana" w:cs="Verdana"/>
          <w:b/>
          <w:sz w:val="36"/>
          <w:szCs w:val="36"/>
        </w:rPr>
        <w:t>from here</w:t>
      </w:r>
      <w:bookmarkEnd w:id="229"/>
      <w:r w:rsidR="00CE1B82">
        <w:rPr>
          <w:rFonts w:ascii="Verdana" w:eastAsia="Verdana" w:hAnsi="Verdana" w:cs="Verdana"/>
          <w:b/>
          <w:sz w:val="36"/>
          <w:szCs w:val="36"/>
        </w:rPr>
        <w:t>?</w:t>
      </w:r>
      <w:bookmarkEnd w:id="230"/>
    </w:p>
    <w:p w14:paraId="65852CAF" w14:textId="77777777" w:rsidR="00E13400" w:rsidRPr="007E70B2" w:rsidRDefault="00E13400" w:rsidP="00E13400">
      <w:pPr>
        <w:rPr>
          <w:rFonts w:ascii="Verdana" w:eastAsia="Verdana" w:hAnsi="Verdana" w:cs="Verdana"/>
          <w:sz w:val="20"/>
          <w:szCs w:val="20"/>
        </w:rPr>
      </w:pPr>
    </w:p>
    <w:p w14:paraId="6E10B398" w14:textId="459ADE74" w:rsidR="00B22136" w:rsidRPr="00B22136" w:rsidRDefault="00B22136" w:rsidP="00B22136">
      <w:pPr>
        <w:rPr>
          <w:rFonts w:ascii="Verdana" w:hAnsi="Verdana"/>
          <w:b/>
          <w:bCs/>
          <w:sz w:val="20"/>
          <w:szCs w:val="20"/>
          <w:lang w:val="en-AU"/>
        </w:rPr>
      </w:pPr>
      <w:bookmarkStart w:id="231" w:name="_Hlk202383115"/>
      <w:r w:rsidRPr="00B22136">
        <w:rPr>
          <w:rFonts w:ascii="Verdana" w:hAnsi="Verdana"/>
          <w:b/>
          <w:bCs/>
          <w:sz w:val="20"/>
          <w:szCs w:val="20"/>
          <w:lang w:val="en-AU"/>
        </w:rPr>
        <w:t>Th</w:t>
      </w:r>
      <w:r w:rsidR="001C56D5">
        <w:rPr>
          <w:rFonts w:ascii="Verdana" w:hAnsi="Verdana"/>
          <w:b/>
          <w:bCs/>
          <w:sz w:val="20"/>
          <w:szCs w:val="20"/>
          <w:lang w:val="en-AU"/>
        </w:rPr>
        <w:t>ese</w:t>
      </w:r>
      <w:r w:rsidRPr="00B22136">
        <w:rPr>
          <w:rFonts w:ascii="Verdana" w:hAnsi="Verdana"/>
          <w:b/>
          <w:bCs/>
          <w:sz w:val="20"/>
          <w:szCs w:val="20"/>
          <w:lang w:val="en-AU"/>
        </w:rPr>
        <w:t xml:space="preserve"> </w:t>
      </w:r>
      <w:r w:rsidR="001C56D5">
        <w:rPr>
          <w:rFonts w:ascii="Verdana" w:hAnsi="Verdana"/>
          <w:b/>
          <w:bCs/>
          <w:sz w:val="20"/>
          <w:szCs w:val="20"/>
          <w:lang w:val="en-AU"/>
        </w:rPr>
        <w:t xml:space="preserve">recommendations are </w:t>
      </w:r>
      <w:r w:rsidRPr="00B22136">
        <w:rPr>
          <w:rFonts w:ascii="Verdana" w:hAnsi="Verdana"/>
          <w:b/>
          <w:bCs/>
          <w:sz w:val="20"/>
          <w:szCs w:val="20"/>
          <w:lang w:val="en-AU"/>
        </w:rPr>
        <w:t xml:space="preserve">more than a reflection — </w:t>
      </w:r>
      <w:r w:rsidR="001C56D5">
        <w:rPr>
          <w:rFonts w:ascii="Verdana" w:hAnsi="Verdana"/>
          <w:b/>
          <w:bCs/>
          <w:sz w:val="20"/>
          <w:szCs w:val="20"/>
          <w:lang w:val="en-AU"/>
        </w:rPr>
        <w:t xml:space="preserve">they are </w:t>
      </w:r>
      <w:r w:rsidRPr="00B22136">
        <w:rPr>
          <w:rFonts w:ascii="Verdana" w:hAnsi="Verdana"/>
          <w:b/>
          <w:bCs/>
          <w:sz w:val="20"/>
          <w:szCs w:val="20"/>
          <w:lang w:val="en-AU"/>
        </w:rPr>
        <w:t>a call to action.</w:t>
      </w:r>
    </w:p>
    <w:p w14:paraId="18EDCBC0" w14:textId="77777777" w:rsidR="00B22136" w:rsidRDefault="00B22136" w:rsidP="00B22136">
      <w:pPr>
        <w:rPr>
          <w:rFonts w:ascii="Verdana" w:hAnsi="Verdana"/>
          <w:sz w:val="20"/>
          <w:szCs w:val="20"/>
          <w:lang w:val="en-AU"/>
        </w:rPr>
      </w:pPr>
    </w:p>
    <w:p w14:paraId="3B276A33" w14:textId="6154DF95" w:rsidR="002E1C7F" w:rsidRDefault="002E1C7F" w:rsidP="00B22136">
      <w:pPr>
        <w:rPr>
          <w:rFonts w:ascii="Verdana" w:hAnsi="Verdana"/>
          <w:sz w:val="20"/>
          <w:szCs w:val="20"/>
          <w:lang w:val="en-AU"/>
        </w:rPr>
      </w:pPr>
      <w:r w:rsidRPr="002E1C7F">
        <w:rPr>
          <w:rFonts w:ascii="Verdana" w:hAnsi="Verdana"/>
          <w:sz w:val="20"/>
          <w:szCs w:val="20"/>
        </w:rPr>
        <w:t>We invite you to take what’s been shared and make it your own. Embed these recommendations into your organisation or practice to help build the literacy, capability</w:t>
      </w:r>
      <w:r>
        <w:rPr>
          <w:rFonts w:ascii="Verdana" w:hAnsi="Verdana"/>
          <w:sz w:val="20"/>
          <w:szCs w:val="20"/>
        </w:rPr>
        <w:t xml:space="preserve"> </w:t>
      </w:r>
      <w:r w:rsidRPr="002E1C7F">
        <w:rPr>
          <w:rFonts w:ascii="Verdana" w:hAnsi="Verdana"/>
          <w:sz w:val="20"/>
          <w:szCs w:val="20"/>
        </w:rPr>
        <w:t>and care needed to sustain this critical work.</w:t>
      </w:r>
    </w:p>
    <w:p w14:paraId="3AF734FB" w14:textId="77777777" w:rsidR="00B22136" w:rsidRPr="00B22136" w:rsidRDefault="00B22136" w:rsidP="00B22136">
      <w:pPr>
        <w:rPr>
          <w:rFonts w:ascii="Verdana" w:hAnsi="Verdana"/>
          <w:sz w:val="20"/>
          <w:szCs w:val="20"/>
          <w:lang w:val="en-AU"/>
        </w:rPr>
      </w:pPr>
    </w:p>
    <w:p w14:paraId="59F8A167" w14:textId="5035A88B" w:rsidR="002E1C7F" w:rsidRDefault="002E1C7F" w:rsidP="0017568C">
      <w:pPr>
        <w:rPr>
          <w:rFonts w:ascii="Verdana" w:hAnsi="Verdana"/>
          <w:sz w:val="20"/>
          <w:szCs w:val="20"/>
          <w:lang w:val="en-AU"/>
        </w:rPr>
      </w:pPr>
      <w:r w:rsidRPr="002E1C7F">
        <w:rPr>
          <w:rFonts w:ascii="Verdana" w:hAnsi="Verdana"/>
          <w:sz w:val="20"/>
          <w:szCs w:val="20"/>
        </w:rPr>
        <w:t xml:space="preserve">Following reflective interviews with survivor advocates and staff, Safe and Equal has begun implementing changes based on what we heard. These actions reflect our commitment to embedding lived experience across all areas of our organisation — not as a separate initiative, but as </w:t>
      </w:r>
      <w:r>
        <w:rPr>
          <w:rFonts w:ascii="Verdana" w:hAnsi="Verdana"/>
          <w:sz w:val="20"/>
          <w:szCs w:val="20"/>
        </w:rPr>
        <w:t>a core function.</w:t>
      </w:r>
    </w:p>
    <w:p w14:paraId="63A6862F" w14:textId="77777777" w:rsidR="002E1C7F" w:rsidRDefault="002E1C7F" w:rsidP="00AB5625">
      <w:pPr>
        <w:rPr>
          <w:rFonts w:ascii="Verdana" w:hAnsi="Verdana"/>
          <w:sz w:val="20"/>
          <w:szCs w:val="20"/>
          <w:lang w:val="en-AU"/>
        </w:rPr>
      </w:pPr>
    </w:p>
    <w:p w14:paraId="0DE64D12" w14:textId="32AF7BFD" w:rsidR="002E1C7F" w:rsidRDefault="00345DE8" w:rsidP="00AB5625">
      <w:pPr>
        <w:rPr>
          <w:rFonts w:ascii="Verdana" w:hAnsi="Verdana"/>
          <w:sz w:val="20"/>
          <w:szCs w:val="20"/>
          <w:lang w:val="en-AU"/>
        </w:rPr>
      </w:pPr>
      <w:r w:rsidRPr="7CDE20B4">
        <w:rPr>
          <w:rFonts w:ascii="Verdana" w:hAnsi="Verdana"/>
          <w:sz w:val="20"/>
          <w:szCs w:val="20"/>
        </w:rPr>
        <w:t xml:space="preserve">These recommendations are </w:t>
      </w:r>
      <w:r w:rsidR="002E1C7F" w:rsidRPr="7CDE20B4">
        <w:rPr>
          <w:rFonts w:ascii="Verdana" w:hAnsi="Verdana"/>
          <w:sz w:val="20"/>
          <w:szCs w:val="20"/>
        </w:rPr>
        <w:t xml:space="preserve">not </w:t>
      </w:r>
      <w:r w:rsidRPr="7CDE20B4">
        <w:rPr>
          <w:rFonts w:ascii="Verdana" w:hAnsi="Verdana"/>
          <w:sz w:val="20"/>
          <w:szCs w:val="20"/>
        </w:rPr>
        <w:t>a destination</w:t>
      </w:r>
      <w:r w:rsidR="002E1C7F" w:rsidRPr="7CDE20B4">
        <w:rPr>
          <w:rFonts w:ascii="Verdana" w:hAnsi="Verdana"/>
          <w:sz w:val="20"/>
          <w:szCs w:val="20"/>
        </w:rPr>
        <w:t xml:space="preserve">, but a stepping stone. </w:t>
      </w:r>
      <w:r w:rsidRPr="7CDE20B4">
        <w:rPr>
          <w:rFonts w:ascii="Verdana" w:hAnsi="Verdana"/>
          <w:sz w:val="20"/>
          <w:szCs w:val="20"/>
        </w:rPr>
        <w:t xml:space="preserve">What is </w:t>
      </w:r>
      <w:r w:rsidR="002E1C7F" w:rsidRPr="7CDE20B4">
        <w:rPr>
          <w:rFonts w:ascii="Verdana" w:hAnsi="Verdana"/>
          <w:sz w:val="20"/>
          <w:szCs w:val="20"/>
        </w:rPr>
        <w:t>captured here will continue to guide the work of Safe and Equal — within our organisation and across the broader sector.</w:t>
      </w:r>
    </w:p>
    <w:p w14:paraId="1B0EBB92" w14:textId="77777777" w:rsidR="002E1C7F" w:rsidRDefault="002E1C7F" w:rsidP="00AB5625">
      <w:pPr>
        <w:rPr>
          <w:rFonts w:ascii="Verdana" w:hAnsi="Verdana"/>
          <w:sz w:val="20"/>
          <w:szCs w:val="20"/>
        </w:rPr>
      </w:pPr>
    </w:p>
    <w:p w14:paraId="1597FF10" w14:textId="4060359A" w:rsidR="001C17A0" w:rsidRDefault="002E1C7F" w:rsidP="00345DE8">
      <w:pPr>
        <w:rPr>
          <w:rFonts w:ascii="Verdana" w:hAnsi="Verdana"/>
          <w:sz w:val="20"/>
          <w:szCs w:val="20"/>
          <w:lang w:val="en-AU"/>
        </w:rPr>
      </w:pPr>
      <w:r w:rsidRPr="002E1C7F">
        <w:rPr>
          <w:rFonts w:ascii="Verdana" w:hAnsi="Verdana"/>
          <w:sz w:val="20"/>
          <w:szCs w:val="20"/>
        </w:rPr>
        <w:t xml:space="preserve">We acknowledge that frameworks alone are not enough. What matters is how they are used, adapted, and kept alive in practice. </w:t>
      </w:r>
    </w:p>
    <w:bookmarkEnd w:id="231"/>
    <w:p w14:paraId="2614B60B" w14:textId="77777777" w:rsidR="001C0D2E" w:rsidRDefault="001C0D2E" w:rsidP="00870ADB">
      <w:pPr>
        <w:rPr>
          <w:rFonts w:ascii="Verdana" w:hAnsi="Verdana"/>
          <w:sz w:val="20"/>
          <w:szCs w:val="20"/>
          <w:lang w:val="en-AU"/>
        </w:rPr>
      </w:pPr>
    </w:p>
    <w:p w14:paraId="06FD0ACE" w14:textId="0C77091C" w:rsidR="006F1ADA" w:rsidRDefault="001C0D2E" w:rsidP="001C0D2E">
      <w:pPr>
        <w:rPr>
          <w:rFonts w:ascii="Verdana" w:hAnsi="Verdana"/>
          <w:sz w:val="20"/>
          <w:szCs w:val="20"/>
        </w:rPr>
      </w:pPr>
      <w:r w:rsidRPr="001C0D2E">
        <w:rPr>
          <w:rFonts w:ascii="Verdana" w:hAnsi="Verdana"/>
          <w:b/>
          <w:bCs/>
          <w:sz w:val="20"/>
          <w:szCs w:val="20"/>
        </w:rPr>
        <w:t>Th</w:t>
      </w:r>
      <w:r w:rsidR="006B0F57">
        <w:rPr>
          <w:rFonts w:ascii="Verdana" w:hAnsi="Verdana"/>
          <w:b/>
          <w:bCs/>
          <w:sz w:val="20"/>
          <w:szCs w:val="20"/>
        </w:rPr>
        <w:t xml:space="preserve">e </w:t>
      </w:r>
      <w:r w:rsidRPr="001C0D2E">
        <w:rPr>
          <w:rFonts w:ascii="Verdana" w:hAnsi="Verdana"/>
          <w:b/>
          <w:bCs/>
          <w:sz w:val="20"/>
          <w:szCs w:val="20"/>
        </w:rPr>
        <w:t>work doe</w:t>
      </w:r>
      <w:r>
        <w:rPr>
          <w:rFonts w:ascii="Verdana" w:hAnsi="Verdana"/>
          <w:b/>
          <w:bCs/>
          <w:sz w:val="20"/>
          <w:szCs w:val="20"/>
        </w:rPr>
        <w:t>sn’t e</w:t>
      </w:r>
      <w:r w:rsidRPr="001C0D2E">
        <w:rPr>
          <w:rFonts w:ascii="Verdana" w:hAnsi="Verdana"/>
          <w:b/>
          <w:bCs/>
          <w:sz w:val="20"/>
          <w:szCs w:val="20"/>
        </w:rPr>
        <w:t>nd here</w:t>
      </w:r>
      <w:r w:rsidR="002E1C7F">
        <w:rPr>
          <w:rFonts w:ascii="Verdana" w:hAnsi="Verdana"/>
          <w:b/>
          <w:bCs/>
          <w:sz w:val="20"/>
          <w:szCs w:val="20"/>
        </w:rPr>
        <w:t>.</w:t>
      </w:r>
    </w:p>
    <w:p w14:paraId="3226AF93" w14:textId="77777777" w:rsidR="006F1ADA" w:rsidRDefault="006F1ADA" w:rsidP="001C0D2E">
      <w:pPr>
        <w:rPr>
          <w:rFonts w:ascii="Verdana" w:hAnsi="Verdana"/>
          <w:sz w:val="20"/>
          <w:szCs w:val="20"/>
        </w:rPr>
      </w:pPr>
    </w:p>
    <w:p w14:paraId="7631469E" w14:textId="77777777" w:rsidR="00235C82" w:rsidRDefault="002E1C7F" w:rsidP="00753B6C">
      <w:pPr>
        <w:rPr>
          <w:rFonts w:ascii="Verdana" w:hAnsi="Verdana"/>
          <w:sz w:val="20"/>
          <w:szCs w:val="20"/>
          <w:lang w:val="en-AU"/>
        </w:rPr>
      </w:pPr>
      <w:r w:rsidRPr="002E1C7F">
        <w:rPr>
          <w:rFonts w:ascii="Verdana" w:hAnsi="Verdana"/>
          <w:sz w:val="20"/>
          <w:szCs w:val="20"/>
          <w:lang w:val="en-AU"/>
        </w:rPr>
        <w:t xml:space="preserve">It will require ongoing reflection, creativity, and iteration. </w:t>
      </w:r>
    </w:p>
    <w:p w14:paraId="1DAE5B55" w14:textId="77777777" w:rsidR="00235C82" w:rsidRDefault="00235C82" w:rsidP="00753B6C">
      <w:pPr>
        <w:rPr>
          <w:rFonts w:ascii="Verdana" w:hAnsi="Verdana"/>
          <w:sz w:val="20"/>
          <w:szCs w:val="20"/>
          <w:lang w:val="en-AU"/>
        </w:rPr>
      </w:pPr>
    </w:p>
    <w:p w14:paraId="7F294256" w14:textId="17757C9A" w:rsidR="00753B6C" w:rsidRPr="00AB5625" w:rsidRDefault="00753B6C" w:rsidP="00753B6C">
      <w:pPr>
        <w:rPr>
          <w:rFonts w:ascii="Verdana" w:hAnsi="Verdana"/>
          <w:sz w:val="20"/>
          <w:szCs w:val="20"/>
          <w:lang w:val="en-AU"/>
        </w:rPr>
      </w:pPr>
      <w:r w:rsidRPr="7CDE20B4">
        <w:rPr>
          <w:rFonts w:ascii="Verdana" w:hAnsi="Verdana"/>
          <w:sz w:val="20"/>
          <w:szCs w:val="20"/>
          <w:lang w:val="en-AU"/>
        </w:rPr>
        <w:t xml:space="preserve">For our </w:t>
      </w:r>
      <w:r w:rsidR="00144CB6" w:rsidRPr="7CDE20B4">
        <w:rPr>
          <w:rFonts w:ascii="Verdana" w:hAnsi="Verdana"/>
          <w:sz w:val="20"/>
          <w:szCs w:val="20"/>
          <w:lang w:val="en-AU"/>
        </w:rPr>
        <w:t xml:space="preserve">ongoing </w:t>
      </w:r>
      <w:r w:rsidRPr="7CDE20B4">
        <w:rPr>
          <w:rFonts w:ascii="Verdana" w:hAnsi="Verdana"/>
          <w:sz w:val="20"/>
          <w:szCs w:val="20"/>
          <w:lang w:val="en-AU"/>
        </w:rPr>
        <w:t xml:space="preserve">work at Safe and Equal, </w:t>
      </w:r>
      <w:r w:rsidR="0035237D" w:rsidRPr="7CDE20B4">
        <w:rPr>
          <w:rFonts w:ascii="Verdana" w:hAnsi="Verdana"/>
          <w:sz w:val="20"/>
          <w:szCs w:val="20"/>
        </w:rPr>
        <w:t xml:space="preserve">we acknowledge the depth of recommendations and commit to responding with care and purpose. Guided by the reflections </w:t>
      </w:r>
      <w:r w:rsidR="0041074D" w:rsidRPr="7CDE20B4">
        <w:rPr>
          <w:rFonts w:ascii="Verdana" w:hAnsi="Verdana"/>
          <w:sz w:val="20"/>
          <w:szCs w:val="20"/>
        </w:rPr>
        <w:t>of survivor advocates and program staff</w:t>
      </w:r>
      <w:r w:rsidR="0035237D" w:rsidRPr="7CDE20B4">
        <w:rPr>
          <w:rFonts w:ascii="Verdana" w:hAnsi="Verdana"/>
          <w:sz w:val="20"/>
          <w:szCs w:val="20"/>
        </w:rPr>
        <w:t xml:space="preserve">, Safe and Equal will develop a </w:t>
      </w:r>
      <w:r w:rsidR="4B4A973C" w:rsidRPr="7CDE20B4">
        <w:rPr>
          <w:rFonts w:ascii="Verdana" w:hAnsi="Verdana"/>
          <w:sz w:val="20"/>
          <w:szCs w:val="20"/>
        </w:rPr>
        <w:t>renewed framework and mechanism</w:t>
      </w:r>
      <w:r w:rsidR="0035237D" w:rsidRPr="7CDE20B4">
        <w:rPr>
          <w:rFonts w:ascii="Verdana" w:hAnsi="Verdana"/>
          <w:sz w:val="20"/>
          <w:szCs w:val="20"/>
        </w:rPr>
        <w:t xml:space="preserve"> will form part of our ongoing commitment to evolve thoughtfully, remain accountable, and strengthen survivor advocacy through continuous learning and reflection.</w:t>
      </w:r>
    </w:p>
    <w:p w14:paraId="28BB2D64" w14:textId="77777777" w:rsidR="00753B6C" w:rsidRDefault="00753B6C" w:rsidP="001C0D2E">
      <w:pPr>
        <w:rPr>
          <w:rFonts w:ascii="Verdana" w:hAnsi="Verdana"/>
          <w:sz w:val="20"/>
          <w:szCs w:val="20"/>
          <w:lang w:val="en-AU"/>
        </w:rPr>
      </w:pPr>
    </w:p>
    <w:p w14:paraId="090FB165" w14:textId="182894E9" w:rsidR="002E1C7F" w:rsidRPr="002E1C7F" w:rsidRDefault="00166532" w:rsidP="001C0D2E">
      <w:pPr>
        <w:rPr>
          <w:rFonts w:ascii="Verdana" w:hAnsi="Verdana"/>
          <w:sz w:val="20"/>
          <w:szCs w:val="20"/>
          <w:lang w:val="en-AU"/>
        </w:rPr>
      </w:pPr>
      <w:r w:rsidRPr="00C10E39">
        <w:rPr>
          <w:rFonts w:ascii="Verdana" w:hAnsi="Verdana"/>
          <w:sz w:val="20"/>
          <w:szCs w:val="20"/>
          <w:lang w:val="en-AU"/>
        </w:rPr>
        <w:t>For all readers, we</w:t>
      </w:r>
      <w:r w:rsidRPr="002E1C7F">
        <w:rPr>
          <w:rFonts w:ascii="Verdana" w:hAnsi="Verdana"/>
          <w:sz w:val="20"/>
          <w:szCs w:val="20"/>
          <w:lang w:val="en-AU"/>
        </w:rPr>
        <w:t xml:space="preserve"> </w:t>
      </w:r>
      <w:r w:rsidR="002E1C7F" w:rsidRPr="002E1C7F">
        <w:rPr>
          <w:rFonts w:ascii="Verdana" w:hAnsi="Verdana"/>
          <w:sz w:val="20"/>
          <w:szCs w:val="20"/>
          <w:lang w:val="en-AU"/>
        </w:rPr>
        <w:t>hope this work offers a useful foundation — and we remain committed to listening, adapting, and evolving survivor advocacy practice in partnership with those who lead it.</w:t>
      </w:r>
    </w:p>
    <w:sectPr w:rsidR="002E1C7F" w:rsidRPr="002E1C7F" w:rsidSect="00144CB6">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E0C5" w14:textId="77777777" w:rsidR="00E37D10" w:rsidRDefault="00E37D10">
      <w:pPr>
        <w:spacing w:line="240" w:lineRule="auto"/>
      </w:pPr>
      <w:r>
        <w:separator/>
      </w:r>
    </w:p>
  </w:endnote>
  <w:endnote w:type="continuationSeparator" w:id="0">
    <w:p w14:paraId="5B1A9AEF" w14:textId="77777777" w:rsidR="00E37D10" w:rsidRDefault="00E37D10">
      <w:pPr>
        <w:spacing w:line="240" w:lineRule="auto"/>
      </w:pPr>
      <w:r>
        <w:continuationSeparator/>
      </w:r>
    </w:p>
  </w:endnote>
  <w:endnote w:type="continuationNotice" w:id="1">
    <w:p w14:paraId="4A50ED24" w14:textId="77777777" w:rsidR="00E37D10" w:rsidRDefault="00E37D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ok">
    <w:altName w:val="Times New Roman"/>
    <w:charset w:val="00"/>
    <w:family w:val="auto"/>
    <w:pitch w:val="variable"/>
    <w:sig w:usb0="00000001"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61F8" w14:textId="77777777" w:rsidR="00AF3297" w:rsidRPr="00B22136" w:rsidRDefault="00614212">
    <w:pPr>
      <w:jc w:val="right"/>
      <w:rPr>
        <w:rFonts w:ascii="Verdana" w:eastAsia="Verdana" w:hAnsi="Verdana" w:cs="Verdana"/>
        <w:sz w:val="16"/>
        <w:szCs w:val="16"/>
      </w:rPr>
    </w:pPr>
    <w:r w:rsidRPr="00B22136">
      <w:rPr>
        <w:rFonts w:ascii="Verdana" w:eastAsia="Verdana" w:hAnsi="Verdana" w:cs="Verdana"/>
        <w:sz w:val="16"/>
        <w:szCs w:val="16"/>
      </w:rPr>
      <w:fldChar w:fldCharType="begin"/>
    </w:r>
    <w:r w:rsidRPr="00B22136">
      <w:rPr>
        <w:rFonts w:ascii="Verdana" w:eastAsia="Verdana" w:hAnsi="Verdana" w:cs="Verdana"/>
        <w:sz w:val="16"/>
        <w:szCs w:val="16"/>
      </w:rPr>
      <w:instrText>PAGE</w:instrText>
    </w:r>
    <w:r w:rsidRPr="00B22136">
      <w:rPr>
        <w:rFonts w:ascii="Verdana" w:eastAsia="Verdana" w:hAnsi="Verdana" w:cs="Verdana"/>
        <w:sz w:val="16"/>
        <w:szCs w:val="16"/>
      </w:rPr>
      <w:fldChar w:fldCharType="separate"/>
    </w:r>
    <w:r w:rsidR="00114AA2" w:rsidRPr="00B22136">
      <w:rPr>
        <w:rFonts w:ascii="Verdana" w:eastAsia="Verdana" w:hAnsi="Verdana" w:cs="Verdana"/>
        <w:noProof/>
        <w:sz w:val="16"/>
        <w:szCs w:val="16"/>
      </w:rPr>
      <w:t>1</w:t>
    </w:r>
    <w:r w:rsidRPr="00B22136">
      <w:rPr>
        <w:rFonts w:ascii="Verdana" w:eastAsia="Verdana" w:hAnsi="Verdana"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90B7" w14:textId="77777777" w:rsidR="00E37D10" w:rsidRDefault="00E37D10">
      <w:pPr>
        <w:spacing w:line="240" w:lineRule="auto"/>
      </w:pPr>
      <w:r>
        <w:separator/>
      </w:r>
    </w:p>
  </w:footnote>
  <w:footnote w:type="continuationSeparator" w:id="0">
    <w:p w14:paraId="1D8BBCA4" w14:textId="77777777" w:rsidR="00E37D10" w:rsidRDefault="00E37D10">
      <w:pPr>
        <w:spacing w:line="240" w:lineRule="auto"/>
      </w:pPr>
      <w:r>
        <w:continuationSeparator/>
      </w:r>
    </w:p>
  </w:footnote>
  <w:footnote w:type="continuationNotice" w:id="1">
    <w:p w14:paraId="21DCC3CB" w14:textId="77777777" w:rsidR="00E37D10" w:rsidRDefault="00E37D10">
      <w:pPr>
        <w:spacing w:line="240" w:lineRule="auto"/>
      </w:pPr>
    </w:p>
  </w:footnote>
  <w:footnote w:id="2">
    <w:p w14:paraId="7DFE070C" w14:textId="77777777" w:rsidR="00BE7754" w:rsidRPr="004935A7" w:rsidRDefault="00BE7754" w:rsidP="00BE7754">
      <w:pPr>
        <w:pStyle w:val="FootnoteText"/>
        <w:rPr>
          <w:sz w:val="16"/>
          <w:szCs w:val="16"/>
          <w:lang w:val="en-US"/>
        </w:rPr>
      </w:pPr>
      <w:r w:rsidRPr="004935A7">
        <w:rPr>
          <w:rStyle w:val="FootnoteReference"/>
          <w:color w:val="auto"/>
          <w:sz w:val="16"/>
          <w:szCs w:val="16"/>
        </w:rPr>
        <w:footnoteRef/>
      </w:r>
      <w:r w:rsidRPr="004935A7">
        <w:rPr>
          <w:color w:val="auto"/>
          <w:sz w:val="16"/>
          <w:szCs w:val="16"/>
        </w:rPr>
        <w:t xml:space="preserve"> </w:t>
      </w:r>
      <w:r w:rsidRPr="004935A7">
        <w:rPr>
          <w:rFonts w:ascii="Verdana" w:hAnsi="Verdana"/>
          <w:color w:val="auto"/>
          <w:sz w:val="16"/>
          <w:szCs w:val="16"/>
        </w:rPr>
        <w:t xml:space="preserve">Wiyi Yani U Thangani — meaning </w:t>
      </w:r>
      <w:r w:rsidRPr="004935A7">
        <w:rPr>
          <w:rFonts w:ascii="Verdana" w:hAnsi="Verdana"/>
          <w:i/>
          <w:iCs/>
          <w:color w:val="auto"/>
          <w:sz w:val="16"/>
          <w:szCs w:val="16"/>
        </w:rPr>
        <w:t>women’s voices</w:t>
      </w:r>
      <w:r w:rsidRPr="004935A7">
        <w:rPr>
          <w:rFonts w:ascii="Verdana" w:hAnsi="Verdana"/>
          <w:color w:val="auto"/>
          <w:sz w:val="16"/>
          <w:szCs w:val="16"/>
        </w:rPr>
        <w:t xml:space="preserve"> in Bunuba language — is a multiyear systemic change project set out to capture and respond to the strengths, aspirations and challenges of First Nations women and girls. The vision is for First Nations gender justice and equality in Australia.</w:t>
      </w:r>
      <w:r w:rsidRPr="004935A7">
        <w:rPr>
          <w:rFonts w:ascii="Verdana" w:hAnsi="Verdana"/>
          <w:sz w:val="16"/>
          <w:szCs w:val="16"/>
        </w:rPr>
        <w:br/>
      </w:r>
      <w:hyperlink r:id="rId1" w:history="1">
        <w:r w:rsidRPr="004935A7">
          <w:rPr>
            <w:rStyle w:val="Hyperlink"/>
            <w:rFonts w:ascii="Verdana" w:hAnsi="Verdana"/>
            <w:sz w:val="16"/>
            <w:szCs w:val="16"/>
          </w:rPr>
          <w:t>https://wiyiyaniuthangani.humanrights.gov.au/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3825" w14:textId="1B0BB1B4" w:rsidR="00105F3F" w:rsidRDefault="00105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7970" w14:textId="2AACF3B9" w:rsidR="00AF3297" w:rsidRDefault="00AF32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7B7" w14:textId="4105EAC0" w:rsidR="00105F3F" w:rsidRDefault="00105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9EB"/>
    <w:multiLevelType w:val="hybridMultilevel"/>
    <w:tmpl w:val="FC5E37F2"/>
    <w:lvl w:ilvl="0" w:tplc="98567F84">
      <w:start w:val="1"/>
      <w:numFmt w:val="bullet"/>
      <w:lvlText w:val=""/>
      <w:lvlJc w:val="left"/>
      <w:pPr>
        <w:ind w:left="720" w:hanging="360"/>
      </w:pPr>
      <w:rPr>
        <w:rFonts w:ascii="Symbol" w:hAnsi="Symbol"/>
      </w:rPr>
    </w:lvl>
    <w:lvl w:ilvl="1" w:tplc="88909460">
      <w:start w:val="1"/>
      <w:numFmt w:val="bullet"/>
      <w:lvlText w:val=""/>
      <w:lvlJc w:val="left"/>
      <w:pPr>
        <w:ind w:left="720" w:hanging="360"/>
      </w:pPr>
      <w:rPr>
        <w:rFonts w:ascii="Symbol" w:hAnsi="Symbol"/>
      </w:rPr>
    </w:lvl>
    <w:lvl w:ilvl="2" w:tplc="CBFE6422">
      <w:start w:val="1"/>
      <w:numFmt w:val="bullet"/>
      <w:lvlText w:val=""/>
      <w:lvlJc w:val="left"/>
      <w:pPr>
        <w:ind w:left="720" w:hanging="360"/>
      </w:pPr>
      <w:rPr>
        <w:rFonts w:ascii="Symbol" w:hAnsi="Symbol"/>
      </w:rPr>
    </w:lvl>
    <w:lvl w:ilvl="3" w:tplc="CF8A6DA4">
      <w:start w:val="1"/>
      <w:numFmt w:val="bullet"/>
      <w:lvlText w:val=""/>
      <w:lvlJc w:val="left"/>
      <w:pPr>
        <w:ind w:left="720" w:hanging="360"/>
      </w:pPr>
      <w:rPr>
        <w:rFonts w:ascii="Symbol" w:hAnsi="Symbol"/>
      </w:rPr>
    </w:lvl>
    <w:lvl w:ilvl="4" w:tplc="BEBEFAD2">
      <w:start w:val="1"/>
      <w:numFmt w:val="bullet"/>
      <w:lvlText w:val=""/>
      <w:lvlJc w:val="left"/>
      <w:pPr>
        <w:ind w:left="720" w:hanging="360"/>
      </w:pPr>
      <w:rPr>
        <w:rFonts w:ascii="Symbol" w:hAnsi="Symbol"/>
      </w:rPr>
    </w:lvl>
    <w:lvl w:ilvl="5" w:tplc="13643280">
      <w:start w:val="1"/>
      <w:numFmt w:val="bullet"/>
      <w:lvlText w:val=""/>
      <w:lvlJc w:val="left"/>
      <w:pPr>
        <w:ind w:left="720" w:hanging="360"/>
      </w:pPr>
      <w:rPr>
        <w:rFonts w:ascii="Symbol" w:hAnsi="Symbol"/>
      </w:rPr>
    </w:lvl>
    <w:lvl w:ilvl="6" w:tplc="B2C00BEE">
      <w:start w:val="1"/>
      <w:numFmt w:val="bullet"/>
      <w:lvlText w:val=""/>
      <w:lvlJc w:val="left"/>
      <w:pPr>
        <w:ind w:left="720" w:hanging="360"/>
      </w:pPr>
      <w:rPr>
        <w:rFonts w:ascii="Symbol" w:hAnsi="Symbol"/>
      </w:rPr>
    </w:lvl>
    <w:lvl w:ilvl="7" w:tplc="2D22F52A">
      <w:start w:val="1"/>
      <w:numFmt w:val="bullet"/>
      <w:lvlText w:val=""/>
      <w:lvlJc w:val="left"/>
      <w:pPr>
        <w:ind w:left="720" w:hanging="360"/>
      </w:pPr>
      <w:rPr>
        <w:rFonts w:ascii="Symbol" w:hAnsi="Symbol"/>
      </w:rPr>
    </w:lvl>
    <w:lvl w:ilvl="8" w:tplc="D5604838">
      <w:start w:val="1"/>
      <w:numFmt w:val="bullet"/>
      <w:lvlText w:val=""/>
      <w:lvlJc w:val="left"/>
      <w:pPr>
        <w:ind w:left="720" w:hanging="360"/>
      </w:pPr>
      <w:rPr>
        <w:rFonts w:ascii="Symbol" w:hAnsi="Symbol"/>
      </w:rPr>
    </w:lvl>
  </w:abstractNum>
  <w:abstractNum w:abstractNumId="1" w15:restartNumberingAfterBreak="0">
    <w:nsid w:val="158F3CE7"/>
    <w:multiLevelType w:val="multilevel"/>
    <w:tmpl w:val="6314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B1253"/>
    <w:multiLevelType w:val="multilevel"/>
    <w:tmpl w:val="48984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4C3C0F"/>
    <w:multiLevelType w:val="hybridMultilevel"/>
    <w:tmpl w:val="9E6AD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8E22E9"/>
    <w:multiLevelType w:val="hybridMultilevel"/>
    <w:tmpl w:val="133E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51F3E"/>
    <w:multiLevelType w:val="hybridMultilevel"/>
    <w:tmpl w:val="68840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900E35"/>
    <w:multiLevelType w:val="hybridMultilevel"/>
    <w:tmpl w:val="88D847A4"/>
    <w:lvl w:ilvl="0" w:tplc="E79A9780">
      <w:start w:val="1"/>
      <w:numFmt w:val="bullet"/>
      <w:lvlText w:val=""/>
      <w:lvlJc w:val="left"/>
      <w:pPr>
        <w:ind w:left="720" w:hanging="360"/>
      </w:pPr>
      <w:rPr>
        <w:rFonts w:ascii="Symbol" w:hAnsi="Symbol"/>
      </w:rPr>
    </w:lvl>
    <w:lvl w:ilvl="1" w:tplc="AD96FE3E">
      <w:start w:val="1"/>
      <w:numFmt w:val="bullet"/>
      <w:lvlText w:val=""/>
      <w:lvlJc w:val="left"/>
      <w:pPr>
        <w:ind w:left="720" w:hanging="360"/>
      </w:pPr>
      <w:rPr>
        <w:rFonts w:ascii="Symbol" w:hAnsi="Symbol"/>
      </w:rPr>
    </w:lvl>
    <w:lvl w:ilvl="2" w:tplc="5A6E9050">
      <w:start w:val="1"/>
      <w:numFmt w:val="bullet"/>
      <w:lvlText w:val=""/>
      <w:lvlJc w:val="left"/>
      <w:pPr>
        <w:ind w:left="720" w:hanging="360"/>
      </w:pPr>
      <w:rPr>
        <w:rFonts w:ascii="Symbol" w:hAnsi="Symbol"/>
      </w:rPr>
    </w:lvl>
    <w:lvl w:ilvl="3" w:tplc="BDA4C026">
      <w:start w:val="1"/>
      <w:numFmt w:val="bullet"/>
      <w:lvlText w:val=""/>
      <w:lvlJc w:val="left"/>
      <w:pPr>
        <w:ind w:left="720" w:hanging="360"/>
      </w:pPr>
      <w:rPr>
        <w:rFonts w:ascii="Symbol" w:hAnsi="Symbol"/>
      </w:rPr>
    </w:lvl>
    <w:lvl w:ilvl="4" w:tplc="01AEAFCE">
      <w:start w:val="1"/>
      <w:numFmt w:val="bullet"/>
      <w:lvlText w:val=""/>
      <w:lvlJc w:val="left"/>
      <w:pPr>
        <w:ind w:left="720" w:hanging="360"/>
      </w:pPr>
      <w:rPr>
        <w:rFonts w:ascii="Symbol" w:hAnsi="Symbol"/>
      </w:rPr>
    </w:lvl>
    <w:lvl w:ilvl="5" w:tplc="FD3EF846">
      <w:start w:val="1"/>
      <w:numFmt w:val="bullet"/>
      <w:lvlText w:val=""/>
      <w:lvlJc w:val="left"/>
      <w:pPr>
        <w:ind w:left="720" w:hanging="360"/>
      </w:pPr>
      <w:rPr>
        <w:rFonts w:ascii="Symbol" w:hAnsi="Symbol"/>
      </w:rPr>
    </w:lvl>
    <w:lvl w:ilvl="6" w:tplc="261EA97A">
      <w:start w:val="1"/>
      <w:numFmt w:val="bullet"/>
      <w:lvlText w:val=""/>
      <w:lvlJc w:val="left"/>
      <w:pPr>
        <w:ind w:left="720" w:hanging="360"/>
      </w:pPr>
      <w:rPr>
        <w:rFonts w:ascii="Symbol" w:hAnsi="Symbol"/>
      </w:rPr>
    </w:lvl>
    <w:lvl w:ilvl="7" w:tplc="233E4326">
      <w:start w:val="1"/>
      <w:numFmt w:val="bullet"/>
      <w:lvlText w:val=""/>
      <w:lvlJc w:val="left"/>
      <w:pPr>
        <w:ind w:left="720" w:hanging="360"/>
      </w:pPr>
      <w:rPr>
        <w:rFonts w:ascii="Symbol" w:hAnsi="Symbol"/>
      </w:rPr>
    </w:lvl>
    <w:lvl w:ilvl="8" w:tplc="7E085D04">
      <w:start w:val="1"/>
      <w:numFmt w:val="bullet"/>
      <w:lvlText w:val=""/>
      <w:lvlJc w:val="left"/>
      <w:pPr>
        <w:ind w:left="720" w:hanging="360"/>
      </w:pPr>
      <w:rPr>
        <w:rFonts w:ascii="Symbol" w:hAnsi="Symbol"/>
      </w:rPr>
    </w:lvl>
  </w:abstractNum>
  <w:abstractNum w:abstractNumId="7" w15:restartNumberingAfterBreak="0">
    <w:nsid w:val="4B2C2198"/>
    <w:multiLevelType w:val="hybridMultilevel"/>
    <w:tmpl w:val="F6582CBE"/>
    <w:lvl w:ilvl="0" w:tplc="FF669B86">
      <w:start w:val="1"/>
      <w:numFmt w:val="bullet"/>
      <w:lvlText w:val=""/>
      <w:lvlJc w:val="left"/>
      <w:pPr>
        <w:ind w:left="720" w:hanging="360"/>
      </w:pPr>
      <w:rPr>
        <w:rFonts w:ascii="Symbol" w:hAnsi="Symbol"/>
      </w:rPr>
    </w:lvl>
    <w:lvl w:ilvl="1" w:tplc="D8C4924E">
      <w:start w:val="1"/>
      <w:numFmt w:val="bullet"/>
      <w:lvlText w:val=""/>
      <w:lvlJc w:val="left"/>
      <w:pPr>
        <w:ind w:left="720" w:hanging="360"/>
      </w:pPr>
      <w:rPr>
        <w:rFonts w:ascii="Symbol" w:hAnsi="Symbol"/>
      </w:rPr>
    </w:lvl>
    <w:lvl w:ilvl="2" w:tplc="220C9828">
      <w:start w:val="1"/>
      <w:numFmt w:val="bullet"/>
      <w:lvlText w:val=""/>
      <w:lvlJc w:val="left"/>
      <w:pPr>
        <w:ind w:left="720" w:hanging="360"/>
      </w:pPr>
      <w:rPr>
        <w:rFonts w:ascii="Symbol" w:hAnsi="Symbol"/>
      </w:rPr>
    </w:lvl>
    <w:lvl w:ilvl="3" w:tplc="A24E1C84">
      <w:start w:val="1"/>
      <w:numFmt w:val="bullet"/>
      <w:lvlText w:val=""/>
      <w:lvlJc w:val="left"/>
      <w:pPr>
        <w:ind w:left="720" w:hanging="360"/>
      </w:pPr>
      <w:rPr>
        <w:rFonts w:ascii="Symbol" w:hAnsi="Symbol"/>
      </w:rPr>
    </w:lvl>
    <w:lvl w:ilvl="4" w:tplc="39AE28EE">
      <w:start w:val="1"/>
      <w:numFmt w:val="bullet"/>
      <w:lvlText w:val=""/>
      <w:lvlJc w:val="left"/>
      <w:pPr>
        <w:ind w:left="720" w:hanging="360"/>
      </w:pPr>
      <w:rPr>
        <w:rFonts w:ascii="Symbol" w:hAnsi="Symbol"/>
      </w:rPr>
    </w:lvl>
    <w:lvl w:ilvl="5" w:tplc="9B767072">
      <w:start w:val="1"/>
      <w:numFmt w:val="bullet"/>
      <w:lvlText w:val=""/>
      <w:lvlJc w:val="left"/>
      <w:pPr>
        <w:ind w:left="720" w:hanging="360"/>
      </w:pPr>
      <w:rPr>
        <w:rFonts w:ascii="Symbol" w:hAnsi="Symbol"/>
      </w:rPr>
    </w:lvl>
    <w:lvl w:ilvl="6" w:tplc="5330E1D6">
      <w:start w:val="1"/>
      <w:numFmt w:val="bullet"/>
      <w:lvlText w:val=""/>
      <w:lvlJc w:val="left"/>
      <w:pPr>
        <w:ind w:left="720" w:hanging="360"/>
      </w:pPr>
      <w:rPr>
        <w:rFonts w:ascii="Symbol" w:hAnsi="Symbol"/>
      </w:rPr>
    </w:lvl>
    <w:lvl w:ilvl="7" w:tplc="5ABA2716">
      <w:start w:val="1"/>
      <w:numFmt w:val="bullet"/>
      <w:lvlText w:val=""/>
      <w:lvlJc w:val="left"/>
      <w:pPr>
        <w:ind w:left="720" w:hanging="360"/>
      </w:pPr>
      <w:rPr>
        <w:rFonts w:ascii="Symbol" w:hAnsi="Symbol"/>
      </w:rPr>
    </w:lvl>
    <w:lvl w:ilvl="8" w:tplc="EE500E0A">
      <w:start w:val="1"/>
      <w:numFmt w:val="bullet"/>
      <w:lvlText w:val=""/>
      <w:lvlJc w:val="left"/>
      <w:pPr>
        <w:ind w:left="720" w:hanging="360"/>
      </w:pPr>
      <w:rPr>
        <w:rFonts w:ascii="Symbol" w:hAnsi="Symbol"/>
      </w:rPr>
    </w:lvl>
  </w:abstractNum>
  <w:num w:numId="1" w16cid:durableId="1326861777">
    <w:abstractNumId w:val="2"/>
  </w:num>
  <w:num w:numId="2" w16cid:durableId="174612327">
    <w:abstractNumId w:val="4"/>
  </w:num>
  <w:num w:numId="3" w16cid:durableId="1345475420">
    <w:abstractNumId w:val="3"/>
  </w:num>
  <w:num w:numId="4" w16cid:durableId="2146853833">
    <w:abstractNumId w:val="0"/>
  </w:num>
  <w:num w:numId="5" w16cid:durableId="1543982543">
    <w:abstractNumId w:val="6"/>
  </w:num>
  <w:num w:numId="6" w16cid:durableId="1779636074">
    <w:abstractNumId w:val="7"/>
  </w:num>
  <w:num w:numId="7" w16cid:durableId="1831096027">
    <w:abstractNumId w:val="1"/>
  </w:num>
  <w:num w:numId="8" w16cid:durableId="25756296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UBq0nWWmRtP3TSvkyKbrQR8f8iAp1QaE+oRhSJitadZEewnUb+GZ0O8T4GRYySYG6Vr7T6n/DgM8o1BvC12CZA==" w:salt="JbZ4BXn9K+FOOxran6g6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97"/>
    <w:rsid w:val="00000F88"/>
    <w:rsid w:val="00001439"/>
    <w:rsid w:val="0000150A"/>
    <w:rsid w:val="00002224"/>
    <w:rsid w:val="0000241B"/>
    <w:rsid w:val="0000306B"/>
    <w:rsid w:val="00003139"/>
    <w:rsid w:val="0000443E"/>
    <w:rsid w:val="000053DC"/>
    <w:rsid w:val="0000574E"/>
    <w:rsid w:val="00005873"/>
    <w:rsid w:val="00007B62"/>
    <w:rsid w:val="00011BC0"/>
    <w:rsid w:val="00012544"/>
    <w:rsid w:val="00012B0E"/>
    <w:rsid w:val="00012DFF"/>
    <w:rsid w:val="00012F5C"/>
    <w:rsid w:val="00013D2A"/>
    <w:rsid w:val="000142EB"/>
    <w:rsid w:val="000155EC"/>
    <w:rsid w:val="00015DC5"/>
    <w:rsid w:val="0001712B"/>
    <w:rsid w:val="00017550"/>
    <w:rsid w:val="00017B38"/>
    <w:rsid w:val="000200C9"/>
    <w:rsid w:val="00020375"/>
    <w:rsid w:val="00020FB3"/>
    <w:rsid w:val="00022188"/>
    <w:rsid w:val="00022D81"/>
    <w:rsid w:val="00022F55"/>
    <w:rsid w:val="000237E8"/>
    <w:rsid w:val="0002444A"/>
    <w:rsid w:val="00026797"/>
    <w:rsid w:val="000273A0"/>
    <w:rsid w:val="000309BA"/>
    <w:rsid w:val="000309F1"/>
    <w:rsid w:val="00031556"/>
    <w:rsid w:val="00031A7B"/>
    <w:rsid w:val="00032C79"/>
    <w:rsid w:val="00034DA5"/>
    <w:rsid w:val="000352FF"/>
    <w:rsid w:val="000357B2"/>
    <w:rsid w:val="00035E5F"/>
    <w:rsid w:val="00036271"/>
    <w:rsid w:val="000367BD"/>
    <w:rsid w:val="000369CC"/>
    <w:rsid w:val="00036EBE"/>
    <w:rsid w:val="00036EF2"/>
    <w:rsid w:val="0003714E"/>
    <w:rsid w:val="00037206"/>
    <w:rsid w:val="000407F9"/>
    <w:rsid w:val="00040907"/>
    <w:rsid w:val="00042277"/>
    <w:rsid w:val="00044258"/>
    <w:rsid w:val="00045096"/>
    <w:rsid w:val="0004524B"/>
    <w:rsid w:val="000462CF"/>
    <w:rsid w:val="000462E7"/>
    <w:rsid w:val="00046D27"/>
    <w:rsid w:val="00046D2E"/>
    <w:rsid w:val="0004780C"/>
    <w:rsid w:val="00047BA6"/>
    <w:rsid w:val="000500E8"/>
    <w:rsid w:val="00050F64"/>
    <w:rsid w:val="00051452"/>
    <w:rsid w:val="000514A8"/>
    <w:rsid w:val="000514C3"/>
    <w:rsid w:val="0005266F"/>
    <w:rsid w:val="000529BE"/>
    <w:rsid w:val="00052FE7"/>
    <w:rsid w:val="00053736"/>
    <w:rsid w:val="00054265"/>
    <w:rsid w:val="0005456C"/>
    <w:rsid w:val="0005475E"/>
    <w:rsid w:val="00054AAD"/>
    <w:rsid w:val="00054BF6"/>
    <w:rsid w:val="00055812"/>
    <w:rsid w:val="00055EB4"/>
    <w:rsid w:val="00056886"/>
    <w:rsid w:val="00056984"/>
    <w:rsid w:val="00057177"/>
    <w:rsid w:val="000575F0"/>
    <w:rsid w:val="00057B76"/>
    <w:rsid w:val="00057CC7"/>
    <w:rsid w:val="00061C41"/>
    <w:rsid w:val="00063514"/>
    <w:rsid w:val="00064337"/>
    <w:rsid w:val="000644A3"/>
    <w:rsid w:val="00064536"/>
    <w:rsid w:val="00064E2D"/>
    <w:rsid w:val="00064F06"/>
    <w:rsid w:val="000665A6"/>
    <w:rsid w:val="00066E9C"/>
    <w:rsid w:val="00067806"/>
    <w:rsid w:val="00067B10"/>
    <w:rsid w:val="00067BFB"/>
    <w:rsid w:val="00067F52"/>
    <w:rsid w:val="000706ED"/>
    <w:rsid w:val="000707EF"/>
    <w:rsid w:val="00070F5B"/>
    <w:rsid w:val="00071544"/>
    <w:rsid w:val="00071BC9"/>
    <w:rsid w:val="0007226A"/>
    <w:rsid w:val="00072D22"/>
    <w:rsid w:val="00073ACD"/>
    <w:rsid w:val="00073F25"/>
    <w:rsid w:val="00074245"/>
    <w:rsid w:val="00074A86"/>
    <w:rsid w:val="0007528C"/>
    <w:rsid w:val="00075F2A"/>
    <w:rsid w:val="00076088"/>
    <w:rsid w:val="00076843"/>
    <w:rsid w:val="00076883"/>
    <w:rsid w:val="00077109"/>
    <w:rsid w:val="0007759E"/>
    <w:rsid w:val="0007796E"/>
    <w:rsid w:val="00077F14"/>
    <w:rsid w:val="00081162"/>
    <w:rsid w:val="00081524"/>
    <w:rsid w:val="00081B16"/>
    <w:rsid w:val="00081C3C"/>
    <w:rsid w:val="00081C85"/>
    <w:rsid w:val="00082AAB"/>
    <w:rsid w:val="00082AF7"/>
    <w:rsid w:val="00083DED"/>
    <w:rsid w:val="000846AD"/>
    <w:rsid w:val="0008547B"/>
    <w:rsid w:val="00085852"/>
    <w:rsid w:val="00085C15"/>
    <w:rsid w:val="00086937"/>
    <w:rsid w:val="000872EF"/>
    <w:rsid w:val="000903AC"/>
    <w:rsid w:val="00090DD7"/>
    <w:rsid w:val="00091706"/>
    <w:rsid w:val="00092015"/>
    <w:rsid w:val="00092DB0"/>
    <w:rsid w:val="00093127"/>
    <w:rsid w:val="0009444A"/>
    <w:rsid w:val="0009504E"/>
    <w:rsid w:val="000962B5"/>
    <w:rsid w:val="00096437"/>
    <w:rsid w:val="00097386"/>
    <w:rsid w:val="00097E0F"/>
    <w:rsid w:val="000A0233"/>
    <w:rsid w:val="000A1903"/>
    <w:rsid w:val="000A2441"/>
    <w:rsid w:val="000A29C6"/>
    <w:rsid w:val="000A3B6D"/>
    <w:rsid w:val="000A400A"/>
    <w:rsid w:val="000A467A"/>
    <w:rsid w:val="000A597E"/>
    <w:rsid w:val="000A5F79"/>
    <w:rsid w:val="000A64CA"/>
    <w:rsid w:val="000A6A9C"/>
    <w:rsid w:val="000A799E"/>
    <w:rsid w:val="000A7F3D"/>
    <w:rsid w:val="000B0002"/>
    <w:rsid w:val="000B0499"/>
    <w:rsid w:val="000B188F"/>
    <w:rsid w:val="000B36D5"/>
    <w:rsid w:val="000B3C97"/>
    <w:rsid w:val="000B4119"/>
    <w:rsid w:val="000B4353"/>
    <w:rsid w:val="000B4DE7"/>
    <w:rsid w:val="000B4DFF"/>
    <w:rsid w:val="000B55AA"/>
    <w:rsid w:val="000B5707"/>
    <w:rsid w:val="000C05F6"/>
    <w:rsid w:val="000C0C8C"/>
    <w:rsid w:val="000C191D"/>
    <w:rsid w:val="000C1F70"/>
    <w:rsid w:val="000C22C9"/>
    <w:rsid w:val="000C2674"/>
    <w:rsid w:val="000C2B0A"/>
    <w:rsid w:val="000C2F4C"/>
    <w:rsid w:val="000C44A7"/>
    <w:rsid w:val="000C48CD"/>
    <w:rsid w:val="000C4EF3"/>
    <w:rsid w:val="000C5FBA"/>
    <w:rsid w:val="000C6159"/>
    <w:rsid w:val="000C6255"/>
    <w:rsid w:val="000C6D30"/>
    <w:rsid w:val="000C73C9"/>
    <w:rsid w:val="000C7818"/>
    <w:rsid w:val="000D0ECF"/>
    <w:rsid w:val="000D183A"/>
    <w:rsid w:val="000D20F0"/>
    <w:rsid w:val="000D241E"/>
    <w:rsid w:val="000D3415"/>
    <w:rsid w:val="000D3B30"/>
    <w:rsid w:val="000D3C32"/>
    <w:rsid w:val="000D3DC7"/>
    <w:rsid w:val="000D40A7"/>
    <w:rsid w:val="000D48D9"/>
    <w:rsid w:val="000D5E2A"/>
    <w:rsid w:val="000D6AC1"/>
    <w:rsid w:val="000E0200"/>
    <w:rsid w:val="000E023B"/>
    <w:rsid w:val="000E0705"/>
    <w:rsid w:val="000E075E"/>
    <w:rsid w:val="000E0C73"/>
    <w:rsid w:val="000E1430"/>
    <w:rsid w:val="000E17FA"/>
    <w:rsid w:val="000E2DA5"/>
    <w:rsid w:val="000E3112"/>
    <w:rsid w:val="000E3403"/>
    <w:rsid w:val="000E3699"/>
    <w:rsid w:val="000E3DFB"/>
    <w:rsid w:val="000E41E9"/>
    <w:rsid w:val="000E4486"/>
    <w:rsid w:val="000E47B9"/>
    <w:rsid w:val="000E4B3A"/>
    <w:rsid w:val="000E54E8"/>
    <w:rsid w:val="000E56E8"/>
    <w:rsid w:val="000E5C88"/>
    <w:rsid w:val="000E61E8"/>
    <w:rsid w:val="000E75AC"/>
    <w:rsid w:val="000E7A44"/>
    <w:rsid w:val="000F0E0B"/>
    <w:rsid w:val="000F0E11"/>
    <w:rsid w:val="000F198C"/>
    <w:rsid w:val="000F1A1E"/>
    <w:rsid w:val="000F1E92"/>
    <w:rsid w:val="000F22AD"/>
    <w:rsid w:val="000F26D4"/>
    <w:rsid w:val="000F2804"/>
    <w:rsid w:val="000F416B"/>
    <w:rsid w:val="000F571B"/>
    <w:rsid w:val="000F57EB"/>
    <w:rsid w:val="000F5D42"/>
    <w:rsid w:val="000F7162"/>
    <w:rsid w:val="0010037D"/>
    <w:rsid w:val="00100A71"/>
    <w:rsid w:val="001016B2"/>
    <w:rsid w:val="0010264A"/>
    <w:rsid w:val="00102782"/>
    <w:rsid w:val="00102868"/>
    <w:rsid w:val="0010293D"/>
    <w:rsid w:val="0010340A"/>
    <w:rsid w:val="00104DFA"/>
    <w:rsid w:val="00105F3F"/>
    <w:rsid w:val="001065C0"/>
    <w:rsid w:val="001071DF"/>
    <w:rsid w:val="001075F3"/>
    <w:rsid w:val="0010776D"/>
    <w:rsid w:val="0010782F"/>
    <w:rsid w:val="001079D2"/>
    <w:rsid w:val="00107F58"/>
    <w:rsid w:val="001100C9"/>
    <w:rsid w:val="0011057A"/>
    <w:rsid w:val="001108C3"/>
    <w:rsid w:val="00111B38"/>
    <w:rsid w:val="001125E7"/>
    <w:rsid w:val="00113D53"/>
    <w:rsid w:val="001145D2"/>
    <w:rsid w:val="00114AA2"/>
    <w:rsid w:val="00114FC0"/>
    <w:rsid w:val="00115283"/>
    <w:rsid w:val="00115E18"/>
    <w:rsid w:val="00116E86"/>
    <w:rsid w:val="001212DC"/>
    <w:rsid w:val="001213A0"/>
    <w:rsid w:val="00121584"/>
    <w:rsid w:val="001217B8"/>
    <w:rsid w:val="00122199"/>
    <w:rsid w:val="00122449"/>
    <w:rsid w:val="00122635"/>
    <w:rsid w:val="00123425"/>
    <w:rsid w:val="001238B0"/>
    <w:rsid w:val="001248E2"/>
    <w:rsid w:val="001253CC"/>
    <w:rsid w:val="00125604"/>
    <w:rsid w:val="00125885"/>
    <w:rsid w:val="00126F2A"/>
    <w:rsid w:val="00127F2E"/>
    <w:rsid w:val="00130AB8"/>
    <w:rsid w:val="00130D30"/>
    <w:rsid w:val="00131381"/>
    <w:rsid w:val="00131BA5"/>
    <w:rsid w:val="001325D2"/>
    <w:rsid w:val="0013369C"/>
    <w:rsid w:val="00133BA8"/>
    <w:rsid w:val="00133BCF"/>
    <w:rsid w:val="00133F11"/>
    <w:rsid w:val="00135004"/>
    <w:rsid w:val="001358B0"/>
    <w:rsid w:val="00135A66"/>
    <w:rsid w:val="001365FA"/>
    <w:rsid w:val="00136AE8"/>
    <w:rsid w:val="00137B71"/>
    <w:rsid w:val="001400B6"/>
    <w:rsid w:val="0014030A"/>
    <w:rsid w:val="00140BD0"/>
    <w:rsid w:val="001410A6"/>
    <w:rsid w:val="00141698"/>
    <w:rsid w:val="0014204C"/>
    <w:rsid w:val="00142769"/>
    <w:rsid w:val="00142817"/>
    <w:rsid w:val="00143465"/>
    <w:rsid w:val="001434C9"/>
    <w:rsid w:val="00143D89"/>
    <w:rsid w:val="00144694"/>
    <w:rsid w:val="001446AF"/>
    <w:rsid w:val="00144AC7"/>
    <w:rsid w:val="00144CB6"/>
    <w:rsid w:val="00145E06"/>
    <w:rsid w:val="00146075"/>
    <w:rsid w:val="00146B92"/>
    <w:rsid w:val="001473DE"/>
    <w:rsid w:val="001477BA"/>
    <w:rsid w:val="001479B8"/>
    <w:rsid w:val="00147C9C"/>
    <w:rsid w:val="001505A2"/>
    <w:rsid w:val="00150FF7"/>
    <w:rsid w:val="00151F78"/>
    <w:rsid w:val="00153B42"/>
    <w:rsid w:val="0015425E"/>
    <w:rsid w:val="00155876"/>
    <w:rsid w:val="00156295"/>
    <w:rsid w:val="001562DA"/>
    <w:rsid w:val="00156A2C"/>
    <w:rsid w:val="00160DBB"/>
    <w:rsid w:val="00160DD1"/>
    <w:rsid w:val="0016202B"/>
    <w:rsid w:val="00162BA8"/>
    <w:rsid w:val="001637FF"/>
    <w:rsid w:val="001638A4"/>
    <w:rsid w:val="00163B0D"/>
    <w:rsid w:val="001648A5"/>
    <w:rsid w:val="001649FA"/>
    <w:rsid w:val="00166096"/>
    <w:rsid w:val="00166191"/>
    <w:rsid w:val="00166532"/>
    <w:rsid w:val="001667D6"/>
    <w:rsid w:val="00167664"/>
    <w:rsid w:val="00167F14"/>
    <w:rsid w:val="00170F0C"/>
    <w:rsid w:val="0017184D"/>
    <w:rsid w:val="00173114"/>
    <w:rsid w:val="00173664"/>
    <w:rsid w:val="00173EB4"/>
    <w:rsid w:val="00174472"/>
    <w:rsid w:val="001746F8"/>
    <w:rsid w:val="00174D1E"/>
    <w:rsid w:val="0017506F"/>
    <w:rsid w:val="0017568C"/>
    <w:rsid w:val="00175E26"/>
    <w:rsid w:val="0017607D"/>
    <w:rsid w:val="0017643A"/>
    <w:rsid w:val="00176635"/>
    <w:rsid w:val="001766BC"/>
    <w:rsid w:val="001773C3"/>
    <w:rsid w:val="001775A8"/>
    <w:rsid w:val="00177C79"/>
    <w:rsid w:val="00177CF0"/>
    <w:rsid w:val="00180178"/>
    <w:rsid w:val="00180194"/>
    <w:rsid w:val="001802C3"/>
    <w:rsid w:val="00180BC4"/>
    <w:rsid w:val="00181CFF"/>
    <w:rsid w:val="001822EB"/>
    <w:rsid w:val="0018237A"/>
    <w:rsid w:val="0018255A"/>
    <w:rsid w:val="0018256F"/>
    <w:rsid w:val="00182F3C"/>
    <w:rsid w:val="00183078"/>
    <w:rsid w:val="00183204"/>
    <w:rsid w:val="001832BB"/>
    <w:rsid w:val="0018433F"/>
    <w:rsid w:val="00184BC8"/>
    <w:rsid w:val="0018570C"/>
    <w:rsid w:val="00185A86"/>
    <w:rsid w:val="00185B69"/>
    <w:rsid w:val="00185EF1"/>
    <w:rsid w:val="0018643B"/>
    <w:rsid w:val="00186A2F"/>
    <w:rsid w:val="00186D0C"/>
    <w:rsid w:val="0018737F"/>
    <w:rsid w:val="001873F1"/>
    <w:rsid w:val="001874AA"/>
    <w:rsid w:val="00187AA0"/>
    <w:rsid w:val="00187B58"/>
    <w:rsid w:val="00187BE9"/>
    <w:rsid w:val="0019055C"/>
    <w:rsid w:val="001905DE"/>
    <w:rsid w:val="00191002"/>
    <w:rsid w:val="00192B6A"/>
    <w:rsid w:val="00192BE8"/>
    <w:rsid w:val="00192C96"/>
    <w:rsid w:val="00192C9F"/>
    <w:rsid w:val="001934D1"/>
    <w:rsid w:val="00193DCE"/>
    <w:rsid w:val="001941F7"/>
    <w:rsid w:val="00194315"/>
    <w:rsid w:val="00194331"/>
    <w:rsid w:val="00194FA6"/>
    <w:rsid w:val="0019544D"/>
    <w:rsid w:val="001959EE"/>
    <w:rsid w:val="00195C41"/>
    <w:rsid w:val="001964F0"/>
    <w:rsid w:val="001A0FF0"/>
    <w:rsid w:val="001A0FF8"/>
    <w:rsid w:val="001A177C"/>
    <w:rsid w:val="001A1AFC"/>
    <w:rsid w:val="001A1EEA"/>
    <w:rsid w:val="001A234D"/>
    <w:rsid w:val="001A2D52"/>
    <w:rsid w:val="001A3A57"/>
    <w:rsid w:val="001A3AC0"/>
    <w:rsid w:val="001A43F9"/>
    <w:rsid w:val="001A5CFD"/>
    <w:rsid w:val="001A60B8"/>
    <w:rsid w:val="001A68A5"/>
    <w:rsid w:val="001A7163"/>
    <w:rsid w:val="001A7421"/>
    <w:rsid w:val="001B0102"/>
    <w:rsid w:val="001B0C7B"/>
    <w:rsid w:val="001B2893"/>
    <w:rsid w:val="001B4932"/>
    <w:rsid w:val="001B508A"/>
    <w:rsid w:val="001B7D9D"/>
    <w:rsid w:val="001C0D2E"/>
    <w:rsid w:val="001C160B"/>
    <w:rsid w:val="001C17A0"/>
    <w:rsid w:val="001C1D3C"/>
    <w:rsid w:val="001C216D"/>
    <w:rsid w:val="001C2660"/>
    <w:rsid w:val="001C31CD"/>
    <w:rsid w:val="001C5211"/>
    <w:rsid w:val="001C56D5"/>
    <w:rsid w:val="001C5C9A"/>
    <w:rsid w:val="001C7137"/>
    <w:rsid w:val="001D05CE"/>
    <w:rsid w:val="001D0715"/>
    <w:rsid w:val="001D1D03"/>
    <w:rsid w:val="001D2230"/>
    <w:rsid w:val="001D2462"/>
    <w:rsid w:val="001D2B2F"/>
    <w:rsid w:val="001D3117"/>
    <w:rsid w:val="001D332C"/>
    <w:rsid w:val="001D397E"/>
    <w:rsid w:val="001D46E9"/>
    <w:rsid w:val="001D506E"/>
    <w:rsid w:val="001D73D0"/>
    <w:rsid w:val="001E05E8"/>
    <w:rsid w:val="001E0948"/>
    <w:rsid w:val="001E1256"/>
    <w:rsid w:val="001E2FA0"/>
    <w:rsid w:val="001E446B"/>
    <w:rsid w:val="001E4A54"/>
    <w:rsid w:val="001E5424"/>
    <w:rsid w:val="001E5846"/>
    <w:rsid w:val="001E63BE"/>
    <w:rsid w:val="001E6AB2"/>
    <w:rsid w:val="001E6F52"/>
    <w:rsid w:val="001E7071"/>
    <w:rsid w:val="001E71E7"/>
    <w:rsid w:val="001E7336"/>
    <w:rsid w:val="001E73D9"/>
    <w:rsid w:val="001F130F"/>
    <w:rsid w:val="001F1406"/>
    <w:rsid w:val="001F1455"/>
    <w:rsid w:val="001F1AB6"/>
    <w:rsid w:val="001F27E0"/>
    <w:rsid w:val="001F2E9D"/>
    <w:rsid w:val="001F383F"/>
    <w:rsid w:val="001F4259"/>
    <w:rsid w:val="001F4D70"/>
    <w:rsid w:val="001F4F2E"/>
    <w:rsid w:val="001F5133"/>
    <w:rsid w:val="001F5C5E"/>
    <w:rsid w:val="001F6706"/>
    <w:rsid w:val="001F6825"/>
    <w:rsid w:val="001F6BEF"/>
    <w:rsid w:val="001F6C7B"/>
    <w:rsid w:val="001F7099"/>
    <w:rsid w:val="001F727F"/>
    <w:rsid w:val="00200B3B"/>
    <w:rsid w:val="00201857"/>
    <w:rsid w:val="00201E58"/>
    <w:rsid w:val="00202363"/>
    <w:rsid w:val="00203406"/>
    <w:rsid w:val="00203E9B"/>
    <w:rsid w:val="0020402E"/>
    <w:rsid w:val="0020491E"/>
    <w:rsid w:val="00205833"/>
    <w:rsid w:val="00205889"/>
    <w:rsid w:val="002063B5"/>
    <w:rsid w:val="00206EDF"/>
    <w:rsid w:val="00210576"/>
    <w:rsid w:val="002105C1"/>
    <w:rsid w:val="0021093E"/>
    <w:rsid w:val="00210F90"/>
    <w:rsid w:val="00211428"/>
    <w:rsid w:val="00211442"/>
    <w:rsid w:val="002122B2"/>
    <w:rsid w:val="00212A3F"/>
    <w:rsid w:val="002140E4"/>
    <w:rsid w:val="002142D1"/>
    <w:rsid w:val="00214390"/>
    <w:rsid w:val="002158D4"/>
    <w:rsid w:val="00216377"/>
    <w:rsid w:val="002168C8"/>
    <w:rsid w:val="00216E93"/>
    <w:rsid w:val="002174EC"/>
    <w:rsid w:val="00220614"/>
    <w:rsid w:val="0022120D"/>
    <w:rsid w:val="0022128D"/>
    <w:rsid w:val="00221F68"/>
    <w:rsid w:val="00223020"/>
    <w:rsid w:val="00223410"/>
    <w:rsid w:val="002240DC"/>
    <w:rsid w:val="00224488"/>
    <w:rsid w:val="00224845"/>
    <w:rsid w:val="002258B5"/>
    <w:rsid w:val="00225A21"/>
    <w:rsid w:val="0022626C"/>
    <w:rsid w:val="00227F60"/>
    <w:rsid w:val="0023054F"/>
    <w:rsid w:val="0023230B"/>
    <w:rsid w:val="00232A47"/>
    <w:rsid w:val="00232AAF"/>
    <w:rsid w:val="00233020"/>
    <w:rsid w:val="002338C8"/>
    <w:rsid w:val="002345EF"/>
    <w:rsid w:val="00234769"/>
    <w:rsid w:val="00235059"/>
    <w:rsid w:val="0023532F"/>
    <w:rsid w:val="00235C82"/>
    <w:rsid w:val="00235EE2"/>
    <w:rsid w:val="00235F1D"/>
    <w:rsid w:val="00236380"/>
    <w:rsid w:val="0023663A"/>
    <w:rsid w:val="00237708"/>
    <w:rsid w:val="00240506"/>
    <w:rsid w:val="002411AC"/>
    <w:rsid w:val="0024214D"/>
    <w:rsid w:val="00242D98"/>
    <w:rsid w:val="00242ED9"/>
    <w:rsid w:val="0024330F"/>
    <w:rsid w:val="0024410C"/>
    <w:rsid w:val="00245202"/>
    <w:rsid w:val="00245400"/>
    <w:rsid w:val="00245DB6"/>
    <w:rsid w:val="00245FFF"/>
    <w:rsid w:val="00246B13"/>
    <w:rsid w:val="00246D98"/>
    <w:rsid w:val="002470AE"/>
    <w:rsid w:val="00247524"/>
    <w:rsid w:val="00250390"/>
    <w:rsid w:val="00250DC6"/>
    <w:rsid w:val="002510FB"/>
    <w:rsid w:val="00251D24"/>
    <w:rsid w:val="002526C2"/>
    <w:rsid w:val="00253AA0"/>
    <w:rsid w:val="00254BC0"/>
    <w:rsid w:val="00254F34"/>
    <w:rsid w:val="002551B5"/>
    <w:rsid w:val="002551F6"/>
    <w:rsid w:val="0025703A"/>
    <w:rsid w:val="0025705A"/>
    <w:rsid w:val="002571A6"/>
    <w:rsid w:val="00257958"/>
    <w:rsid w:val="00257D4C"/>
    <w:rsid w:val="002601F5"/>
    <w:rsid w:val="00260C96"/>
    <w:rsid w:val="002611DC"/>
    <w:rsid w:val="002619ED"/>
    <w:rsid w:val="00261AFD"/>
    <w:rsid w:val="00262CBB"/>
    <w:rsid w:val="00262CE4"/>
    <w:rsid w:val="00262CF2"/>
    <w:rsid w:val="00262FE7"/>
    <w:rsid w:val="0026435A"/>
    <w:rsid w:val="00266754"/>
    <w:rsid w:val="00266F37"/>
    <w:rsid w:val="002670E6"/>
    <w:rsid w:val="002677FB"/>
    <w:rsid w:val="00270230"/>
    <w:rsid w:val="00270777"/>
    <w:rsid w:val="00270F2F"/>
    <w:rsid w:val="00271087"/>
    <w:rsid w:val="0027184A"/>
    <w:rsid w:val="0027331C"/>
    <w:rsid w:val="00274C10"/>
    <w:rsid w:val="00274C72"/>
    <w:rsid w:val="00274CF2"/>
    <w:rsid w:val="0027501F"/>
    <w:rsid w:val="0027521F"/>
    <w:rsid w:val="00275BEF"/>
    <w:rsid w:val="00275F34"/>
    <w:rsid w:val="00280BEB"/>
    <w:rsid w:val="00281209"/>
    <w:rsid w:val="002812FD"/>
    <w:rsid w:val="00281B10"/>
    <w:rsid w:val="00282191"/>
    <w:rsid w:val="00282930"/>
    <w:rsid w:val="00283007"/>
    <w:rsid w:val="0028440B"/>
    <w:rsid w:val="00284773"/>
    <w:rsid w:val="00284F34"/>
    <w:rsid w:val="0028542B"/>
    <w:rsid w:val="00285793"/>
    <w:rsid w:val="00286782"/>
    <w:rsid w:val="00286A64"/>
    <w:rsid w:val="0028785C"/>
    <w:rsid w:val="00287D3F"/>
    <w:rsid w:val="00290464"/>
    <w:rsid w:val="00291905"/>
    <w:rsid w:val="0029233D"/>
    <w:rsid w:val="00292A8D"/>
    <w:rsid w:val="002931FF"/>
    <w:rsid w:val="00293D53"/>
    <w:rsid w:val="0029462D"/>
    <w:rsid w:val="00295AC8"/>
    <w:rsid w:val="0029616E"/>
    <w:rsid w:val="002961FC"/>
    <w:rsid w:val="00296BC1"/>
    <w:rsid w:val="00297B61"/>
    <w:rsid w:val="002A1A97"/>
    <w:rsid w:val="002A1F69"/>
    <w:rsid w:val="002A2304"/>
    <w:rsid w:val="002A31E5"/>
    <w:rsid w:val="002A33B4"/>
    <w:rsid w:val="002A388F"/>
    <w:rsid w:val="002A4575"/>
    <w:rsid w:val="002A4BE0"/>
    <w:rsid w:val="002A6752"/>
    <w:rsid w:val="002A67B6"/>
    <w:rsid w:val="002A76DD"/>
    <w:rsid w:val="002A7BDF"/>
    <w:rsid w:val="002B0CB1"/>
    <w:rsid w:val="002B0FBD"/>
    <w:rsid w:val="002B131E"/>
    <w:rsid w:val="002B1AF4"/>
    <w:rsid w:val="002B28A3"/>
    <w:rsid w:val="002B3419"/>
    <w:rsid w:val="002B3638"/>
    <w:rsid w:val="002B36CC"/>
    <w:rsid w:val="002B4383"/>
    <w:rsid w:val="002B45FC"/>
    <w:rsid w:val="002B49E9"/>
    <w:rsid w:val="002B526A"/>
    <w:rsid w:val="002B52FE"/>
    <w:rsid w:val="002B60BF"/>
    <w:rsid w:val="002B6925"/>
    <w:rsid w:val="002C050A"/>
    <w:rsid w:val="002C09AF"/>
    <w:rsid w:val="002C0C3B"/>
    <w:rsid w:val="002C1F26"/>
    <w:rsid w:val="002C2D0C"/>
    <w:rsid w:val="002C3201"/>
    <w:rsid w:val="002C32E1"/>
    <w:rsid w:val="002C4132"/>
    <w:rsid w:val="002C42BA"/>
    <w:rsid w:val="002C4BA9"/>
    <w:rsid w:val="002C5E88"/>
    <w:rsid w:val="002C5EC6"/>
    <w:rsid w:val="002C622E"/>
    <w:rsid w:val="002D0110"/>
    <w:rsid w:val="002D182C"/>
    <w:rsid w:val="002D2111"/>
    <w:rsid w:val="002D21FC"/>
    <w:rsid w:val="002D2DBF"/>
    <w:rsid w:val="002D3800"/>
    <w:rsid w:val="002D3A9A"/>
    <w:rsid w:val="002D411E"/>
    <w:rsid w:val="002D4A4C"/>
    <w:rsid w:val="002D4B86"/>
    <w:rsid w:val="002D5C73"/>
    <w:rsid w:val="002D69A8"/>
    <w:rsid w:val="002D6E57"/>
    <w:rsid w:val="002D70BD"/>
    <w:rsid w:val="002D75A5"/>
    <w:rsid w:val="002D7CA3"/>
    <w:rsid w:val="002E0475"/>
    <w:rsid w:val="002E0F1F"/>
    <w:rsid w:val="002E1C7F"/>
    <w:rsid w:val="002E1E3B"/>
    <w:rsid w:val="002E1F6F"/>
    <w:rsid w:val="002E2347"/>
    <w:rsid w:val="002E2B62"/>
    <w:rsid w:val="002E2E64"/>
    <w:rsid w:val="002E35D6"/>
    <w:rsid w:val="002E3AF7"/>
    <w:rsid w:val="002E3FF5"/>
    <w:rsid w:val="002E4199"/>
    <w:rsid w:val="002E45DD"/>
    <w:rsid w:val="002E49EA"/>
    <w:rsid w:val="002E4A47"/>
    <w:rsid w:val="002E54DD"/>
    <w:rsid w:val="002E55D7"/>
    <w:rsid w:val="002E6CB8"/>
    <w:rsid w:val="002E6D14"/>
    <w:rsid w:val="002E74D2"/>
    <w:rsid w:val="002F0624"/>
    <w:rsid w:val="002F0750"/>
    <w:rsid w:val="002F08EE"/>
    <w:rsid w:val="002F09A2"/>
    <w:rsid w:val="002F11CE"/>
    <w:rsid w:val="002F15E4"/>
    <w:rsid w:val="002F16BF"/>
    <w:rsid w:val="002F1D16"/>
    <w:rsid w:val="002F1E50"/>
    <w:rsid w:val="002F3603"/>
    <w:rsid w:val="002F421F"/>
    <w:rsid w:val="002F47EB"/>
    <w:rsid w:val="002F4957"/>
    <w:rsid w:val="002F4E60"/>
    <w:rsid w:val="002F5E1B"/>
    <w:rsid w:val="002F6D80"/>
    <w:rsid w:val="002F7F96"/>
    <w:rsid w:val="003000A6"/>
    <w:rsid w:val="00301213"/>
    <w:rsid w:val="00301255"/>
    <w:rsid w:val="0030179E"/>
    <w:rsid w:val="00301E77"/>
    <w:rsid w:val="003032EC"/>
    <w:rsid w:val="003034BC"/>
    <w:rsid w:val="003047B6"/>
    <w:rsid w:val="003047E1"/>
    <w:rsid w:val="00304F6C"/>
    <w:rsid w:val="0030714B"/>
    <w:rsid w:val="00307369"/>
    <w:rsid w:val="00311ECD"/>
    <w:rsid w:val="0031321B"/>
    <w:rsid w:val="003135EF"/>
    <w:rsid w:val="00313A7B"/>
    <w:rsid w:val="00313E55"/>
    <w:rsid w:val="003149EA"/>
    <w:rsid w:val="00316109"/>
    <w:rsid w:val="00316C21"/>
    <w:rsid w:val="00317592"/>
    <w:rsid w:val="003179D6"/>
    <w:rsid w:val="00317C85"/>
    <w:rsid w:val="00317F63"/>
    <w:rsid w:val="00320725"/>
    <w:rsid w:val="00321FE0"/>
    <w:rsid w:val="003221E1"/>
    <w:rsid w:val="003230A2"/>
    <w:rsid w:val="0032317E"/>
    <w:rsid w:val="0032344B"/>
    <w:rsid w:val="003240B4"/>
    <w:rsid w:val="0032428F"/>
    <w:rsid w:val="0032486A"/>
    <w:rsid w:val="00327A1B"/>
    <w:rsid w:val="00330719"/>
    <w:rsid w:val="00330930"/>
    <w:rsid w:val="00330D56"/>
    <w:rsid w:val="00330F0A"/>
    <w:rsid w:val="003310B2"/>
    <w:rsid w:val="00331A07"/>
    <w:rsid w:val="00331D06"/>
    <w:rsid w:val="00332487"/>
    <w:rsid w:val="003333A4"/>
    <w:rsid w:val="00333A95"/>
    <w:rsid w:val="00333F5D"/>
    <w:rsid w:val="00334B47"/>
    <w:rsid w:val="003352DA"/>
    <w:rsid w:val="00335342"/>
    <w:rsid w:val="00335387"/>
    <w:rsid w:val="00335436"/>
    <w:rsid w:val="0033599F"/>
    <w:rsid w:val="00336233"/>
    <w:rsid w:val="0033648A"/>
    <w:rsid w:val="00336CB1"/>
    <w:rsid w:val="00336E43"/>
    <w:rsid w:val="0034019B"/>
    <w:rsid w:val="00340326"/>
    <w:rsid w:val="00341C2F"/>
    <w:rsid w:val="00342506"/>
    <w:rsid w:val="0034296C"/>
    <w:rsid w:val="0034320F"/>
    <w:rsid w:val="003434C2"/>
    <w:rsid w:val="00343815"/>
    <w:rsid w:val="00343DB6"/>
    <w:rsid w:val="00345361"/>
    <w:rsid w:val="00345DE8"/>
    <w:rsid w:val="00345E0A"/>
    <w:rsid w:val="003475CC"/>
    <w:rsid w:val="003503F9"/>
    <w:rsid w:val="003507C5"/>
    <w:rsid w:val="00351637"/>
    <w:rsid w:val="0035237D"/>
    <w:rsid w:val="0035253F"/>
    <w:rsid w:val="003529CF"/>
    <w:rsid w:val="00353117"/>
    <w:rsid w:val="00354022"/>
    <w:rsid w:val="0035414E"/>
    <w:rsid w:val="003547DD"/>
    <w:rsid w:val="0035493D"/>
    <w:rsid w:val="00355227"/>
    <w:rsid w:val="0035596C"/>
    <w:rsid w:val="00357A08"/>
    <w:rsid w:val="00357C85"/>
    <w:rsid w:val="0036133D"/>
    <w:rsid w:val="00361BCA"/>
    <w:rsid w:val="00362213"/>
    <w:rsid w:val="00363CDD"/>
    <w:rsid w:val="00364139"/>
    <w:rsid w:val="0036423F"/>
    <w:rsid w:val="003642CB"/>
    <w:rsid w:val="00366FBF"/>
    <w:rsid w:val="00367BBF"/>
    <w:rsid w:val="00370953"/>
    <w:rsid w:val="00370BD2"/>
    <w:rsid w:val="00372099"/>
    <w:rsid w:val="003725F4"/>
    <w:rsid w:val="00372ADE"/>
    <w:rsid w:val="00372E51"/>
    <w:rsid w:val="00373603"/>
    <w:rsid w:val="00373A46"/>
    <w:rsid w:val="00374D21"/>
    <w:rsid w:val="00374D67"/>
    <w:rsid w:val="00375436"/>
    <w:rsid w:val="00375A2C"/>
    <w:rsid w:val="00376A03"/>
    <w:rsid w:val="0038050A"/>
    <w:rsid w:val="00380F9F"/>
    <w:rsid w:val="00381259"/>
    <w:rsid w:val="00382085"/>
    <w:rsid w:val="003826F6"/>
    <w:rsid w:val="00382CE7"/>
    <w:rsid w:val="00383A8E"/>
    <w:rsid w:val="00383DA2"/>
    <w:rsid w:val="00384B3E"/>
    <w:rsid w:val="003854D6"/>
    <w:rsid w:val="0038604F"/>
    <w:rsid w:val="00386D95"/>
    <w:rsid w:val="00386E46"/>
    <w:rsid w:val="00386F86"/>
    <w:rsid w:val="003874CF"/>
    <w:rsid w:val="003874EA"/>
    <w:rsid w:val="00390755"/>
    <w:rsid w:val="00391327"/>
    <w:rsid w:val="00391F3C"/>
    <w:rsid w:val="00392031"/>
    <w:rsid w:val="00392A95"/>
    <w:rsid w:val="0039329C"/>
    <w:rsid w:val="00393DB6"/>
    <w:rsid w:val="00394122"/>
    <w:rsid w:val="003955AC"/>
    <w:rsid w:val="00395C30"/>
    <w:rsid w:val="00395D10"/>
    <w:rsid w:val="00396498"/>
    <w:rsid w:val="00396820"/>
    <w:rsid w:val="003A0041"/>
    <w:rsid w:val="003A02D1"/>
    <w:rsid w:val="003A128F"/>
    <w:rsid w:val="003A15E2"/>
    <w:rsid w:val="003A234E"/>
    <w:rsid w:val="003A2746"/>
    <w:rsid w:val="003A2C7A"/>
    <w:rsid w:val="003A3984"/>
    <w:rsid w:val="003A3D78"/>
    <w:rsid w:val="003A4A2A"/>
    <w:rsid w:val="003A4ED6"/>
    <w:rsid w:val="003A571F"/>
    <w:rsid w:val="003A5F9B"/>
    <w:rsid w:val="003A62EC"/>
    <w:rsid w:val="003A691F"/>
    <w:rsid w:val="003A6B61"/>
    <w:rsid w:val="003A7454"/>
    <w:rsid w:val="003B034F"/>
    <w:rsid w:val="003B0DE1"/>
    <w:rsid w:val="003B18CB"/>
    <w:rsid w:val="003B1FDF"/>
    <w:rsid w:val="003B2266"/>
    <w:rsid w:val="003B262C"/>
    <w:rsid w:val="003B268E"/>
    <w:rsid w:val="003B36E2"/>
    <w:rsid w:val="003B3723"/>
    <w:rsid w:val="003B3CCE"/>
    <w:rsid w:val="003B5949"/>
    <w:rsid w:val="003B5D0D"/>
    <w:rsid w:val="003B5F84"/>
    <w:rsid w:val="003B6163"/>
    <w:rsid w:val="003B7CDC"/>
    <w:rsid w:val="003C0266"/>
    <w:rsid w:val="003C0B16"/>
    <w:rsid w:val="003C2981"/>
    <w:rsid w:val="003C2E23"/>
    <w:rsid w:val="003C2E5C"/>
    <w:rsid w:val="003C3DF1"/>
    <w:rsid w:val="003C484D"/>
    <w:rsid w:val="003C697C"/>
    <w:rsid w:val="003C711E"/>
    <w:rsid w:val="003D158D"/>
    <w:rsid w:val="003D2A44"/>
    <w:rsid w:val="003D2CA1"/>
    <w:rsid w:val="003D3609"/>
    <w:rsid w:val="003D38F6"/>
    <w:rsid w:val="003D3E21"/>
    <w:rsid w:val="003D6673"/>
    <w:rsid w:val="003D7FBF"/>
    <w:rsid w:val="003E0C6B"/>
    <w:rsid w:val="003E1A2C"/>
    <w:rsid w:val="003E2540"/>
    <w:rsid w:val="003E39CE"/>
    <w:rsid w:val="003E3D08"/>
    <w:rsid w:val="003E4681"/>
    <w:rsid w:val="003E54C3"/>
    <w:rsid w:val="003E64EA"/>
    <w:rsid w:val="003E6770"/>
    <w:rsid w:val="003E6A10"/>
    <w:rsid w:val="003F0EA6"/>
    <w:rsid w:val="003F0F16"/>
    <w:rsid w:val="003F160E"/>
    <w:rsid w:val="003F2697"/>
    <w:rsid w:val="003F28F2"/>
    <w:rsid w:val="003F51B9"/>
    <w:rsid w:val="003F5317"/>
    <w:rsid w:val="003F553E"/>
    <w:rsid w:val="003F5EEE"/>
    <w:rsid w:val="003F5F49"/>
    <w:rsid w:val="003F5F50"/>
    <w:rsid w:val="003F61E2"/>
    <w:rsid w:val="003F6236"/>
    <w:rsid w:val="003F666B"/>
    <w:rsid w:val="003F6683"/>
    <w:rsid w:val="003F7048"/>
    <w:rsid w:val="003F72AC"/>
    <w:rsid w:val="004003C1"/>
    <w:rsid w:val="0040057E"/>
    <w:rsid w:val="0040062D"/>
    <w:rsid w:val="0040077A"/>
    <w:rsid w:val="00400A6D"/>
    <w:rsid w:val="00400F08"/>
    <w:rsid w:val="00401F6E"/>
    <w:rsid w:val="00402205"/>
    <w:rsid w:val="004022CF"/>
    <w:rsid w:val="0040539D"/>
    <w:rsid w:val="00406E9F"/>
    <w:rsid w:val="00406F33"/>
    <w:rsid w:val="0040708A"/>
    <w:rsid w:val="00407BD3"/>
    <w:rsid w:val="00407C1C"/>
    <w:rsid w:val="00407F79"/>
    <w:rsid w:val="00410679"/>
    <w:rsid w:val="0041074D"/>
    <w:rsid w:val="00410A83"/>
    <w:rsid w:val="004134E3"/>
    <w:rsid w:val="004156D4"/>
    <w:rsid w:val="0041572A"/>
    <w:rsid w:val="00415B5D"/>
    <w:rsid w:val="00415BD1"/>
    <w:rsid w:val="0041615F"/>
    <w:rsid w:val="004161D0"/>
    <w:rsid w:val="004164D0"/>
    <w:rsid w:val="004164FA"/>
    <w:rsid w:val="00416A40"/>
    <w:rsid w:val="00417071"/>
    <w:rsid w:val="00417285"/>
    <w:rsid w:val="004175EC"/>
    <w:rsid w:val="00417960"/>
    <w:rsid w:val="004179D2"/>
    <w:rsid w:val="00417BCE"/>
    <w:rsid w:val="00417E86"/>
    <w:rsid w:val="00421433"/>
    <w:rsid w:val="004229F3"/>
    <w:rsid w:val="00422B39"/>
    <w:rsid w:val="00423763"/>
    <w:rsid w:val="00424FAB"/>
    <w:rsid w:val="00425180"/>
    <w:rsid w:val="00426792"/>
    <w:rsid w:val="00427334"/>
    <w:rsid w:val="004300F8"/>
    <w:rsid w:val="004305F7"/>
    <w:rsid w:val="004318DC"/>
    <w:rsid w:val="00432370"/>
    <w:rsid w:val="004334CB"/>
    <w:rsid w:val="00434694"/>
    <w:rsid w:val="00434877"/>
    <w:rsid w:val="004356D2"/>
    <w:rsid w:val="0043574A"/>
    <w:rsid w:val="00435BE3"/>
    <w:rsid w:val="00437C67"/>
    <w:rsid w:val="00437C9F"/>
    <w:rsid w:val="00441071"/>
    <w:rsid w:val="0044142C"/>
    <w:rsid w:val="0044247D"/>
    <w:rsid w:val="00443209"/>
    <w:rsid w:val="0044402B"/>
    <w:rsid w:val="004440EC"/>
    <w:rsid w:val="00444CA0"/>
    <w:rsid w:val="00444CF5"/>
    <w:rsid w:val="00444FE0"/>
    <w:rsid w:val="00445682"/>
    <w:rsid w:val="004457B1"/>
    <w:rsid w:val="00445A46"/>
    <w:rsid w:val="004466B1"/>
    <w:rsid w:val="0044762E"/>
    <w:rsid w:val="0045088A"/>
    <w:rsid w:val="00451D3C"/>
    <w:rsid w:val="00452B57"/>
    <w:rsid w:val="00452E8F"/>
    <w:rsid w:val="0045389D"/>
    <w:rsid w:val="00454159"/>
    <w:rsid w:val="00454862"/>
    <w:rsid w:val="00454C64"/>
    <w:rsid w:val="00454D65"/>
    <w:rsid w:val="004557D4"/>
    <w:rsid w:val="0045583C"/>
    <w:rsid w:val="004565D4"/>
    <w:rsid w:val="00456C58"/>
    <w:rsid w:val="00457263"/>
    <w:rsid w:val="00457CA6"/>
    <w:rsid w:val="00460516"/>
    <w:rsid w:val="0046179D"/>
    <w:rsid w:val="00461A6D"/>
    <w:rsid w:val="00461F9A"/>
    <w:rsid w:val="0046364F"/>
    <w:rsid w:val="00464685"/>
    <w:rsid w:val="00470716"/>
    <w:rsid w:val="004708B3"/>
    <w:rsid w:val="004710A7"/>
    <w:rsid w:val="0047151F"/>
    <w:rsid w:val="004719DB"/>
    <w:rsid w:val="004722D3"/>
    <w:rsid w:val="004723BB"/>
    <w:rsid w:val="0047263D"/>
    <w:rsid w:val="00473243"/>
    <w:rsid w:val="0047327D"/>
    <w:rsid w:val="00473380"/>
    <w:rsid w:val="00473D97"/>
    <w:rsid w:val="00474198"/>
    <w:rsid w:val="00474843"/>
    <w:rsid w:val="00475942"/>
    <w:rsid w:val="00476390"/>
    <w:rsid w:val="004769BA"/>
    <w:rsid w:val="00476EB3"/>
    <w:rsid w:val="00477285"/>
    <w:rsid w:val="004808D0"/>
    <w:rsid w:val="00480EA5"/>
    <w:rsid w:val="0048103D"/>
    <w:rsid w:val="00481163"/>
    <w:rsid w:val="004816F9"/>
    <w:rsid w:val="004834CA"/>
    <w:rsid w:val="00483847"/>
    <w:rsid w:val="00483DF8"/>
    <w:rsid w:val="00484310"/>
    <w:rsid w:val="00484761"/>
    <w:rsid w:val="004850E6"/>
    <w:rsid w:val="0048615E"/>
    <w:rsid w:val="004867B3"/>
    <w:rsid w:val="004869C4"/>
    <w:rsid w:val="004869E8"/>
    <w:rsid w:val="00487BA3"/>
    <w:rsid w:val="004905CA"/>
    <w:rsid w:val="00490CD2"/>
    <w:rsid w:val="004911CA"/>
    <w:rsid w:val="0049170D"/>
    <w:rsid w:val="0049172D"/>
    <w:rsid w:val="004918EF"/>
    <w:rsid w:val="0049226B"/>
    <w:rsid w:val="00492E8D"/>
    <w:rsid w:val="004932D0"/>
    <w:rsid w:val="004933B8"/>
    <w:rsid w:val="004935A7"/>
    <w:rsid w:val="00496B7F"/>
    <w:rsid w:val="00497D26"/>
    <w:rsid w:val="004A017A"/>
    <w:rsid w:val="004A0640"/>
    <w:rsid w:val="004A0B92"/>
    <w:rsid w:val="004A1903"/>
    <w:rsid w:val="004A23CB"/>
    <w:rsid w:val="004A2FBA"/>
    <w:rsid w:val="004A308F"/>
    <w:rsid w:val="004A40FA"/>
    <w:rsid w:val="004A4907"/>
    <w:rsid w:val="004A4B5D"/>
    <w:rsid w:val="004A551A"/>
    <w:rsid w:val="004A5846"/>
    <w:rsid w:val="004A5BA6"/>
    <w:rsid w:val="004A63C9"/>
    <w:rsid w:val="004A67F5"/>
    <w:rsid w:val="004A6DE9"/>
    <w:rsid w:val="004A7622"/>
    <w:rsid w:val="004A7ADA"/>
    <w:rsid w:val="004A7D6A"/>
    <w:rsid w:val="004B1D4C"/>
    <w:rsid w:val="004B2921"/>
    <w:rsid w:val="004B3061"/>
    <w:rsid w:val="004B33C0"/>
    <w:rsid w:val="004B3D7A"/>
    <w:rsid w:val="004B3FA9"/>
    <w:rsid w:val="004B4558"/>
    <w:rsid w:val="004B45D0"/>
    <w:rsid w:val="004B46A2"/>
    <w:rsid w:val="004B496B"/>
    <w:rsid w:val="004B4F4F"/>
    <w:rsid w:val="004B50D3"/>
    <w:rsid w:val="004B5BB6"/>
    <w:rsid w:val="004B67F1"/>
    <w:rsid w:val="004C191F"/>
    <w:rsid w:val="004C1D7B"/>
    <w:rsid w:val="004C229D"/>
    <w:rsid w:val="004C232C"/>
    <w:rsid w:val="004C2781"/>
    <w:rsid w:val="004C2933"/>
    <w:rsid w:val="004C3256"/>
    <w:rsid w:val="004C3A49"/>
    <w:rsid w:val="004C3FF5"/>
    <w:rsid w:val="004C4006"/>
    <w:rsid w:val="004C40DD"/>
    <w:rsid w:val="004C585D"/>
    <w:rsid w:val="004C5BAC"/>
    <w:rsid w:val="004C60A2"/>
    <w:rsid w:val="004C7303"/>
    <w:rsid w:val="004C7C11"/>
    <w:rsid w:val="004D0234"/>
    <w:rsid w:val="004D086C"/>
    <w:rsid w:val="004D130D"/>
    <w:rsid w:val="004D1981"/>
    <w:rsid w:val="004D27C5"/>
    <w:rsid w:val="004D421C"/>
    <w:rsid w:val="004D469B"/>
    <w:rsid w:val="004D47CC"/>
    <w:rsid w:val="004D5D4E"/>
    <w:rsid w:val="004D60EC"/>
    <w:rsid w:val="004D6B9A"/>
    <w:rsid w:val="004D7F3E"/>
    <w:rsid w:val="004E070D"/>
    <w:rsid w:val="004E1075"/>
    <w:rsid w:val="004E13DA"/>
    <w:rsid w:val="004E1753"/>
    <w:rsid w:val="004E1A24"/>
    <w:rsid w:val="004E1B6B"/>
    <w:rsid w:val="004E2769"/>
    <w:rsid w:val="004E2894"/>
    <w:rsid w:val="004E3037"/>
    <w:rsid w:val="004E3EA1"/>
    <w:rsid w:val="004E414E"/>
    <w:rsid w:val="004E448C"/>
    <w:rsid w:val="004E5638"/>
    <w:rsid w:val="004E5FB9"/>
    <w:rsid w:val="004E63FF"/>
    <w:rsid w:val="004E6496"/>
    <w:rsid w:val="004E665A"/>
    <w:rsid w:val="004E6B0E"/>
    <w:rsid w:val="004E70A4"/>
    <w:rsid w:val="004E7339"/>
    <w:rsid w:val="004E797D"/>
    <w:rsid w:val="004F07D9"/>
    <w:rsid w:val="004F137C"/>
    <w:rsid w:val="004F13B1"/>
    <w:rsid w:val="004F1962"/>
    <w:rsid w:val="004F3EC8"/>
    <w:rsid w:val="004F4515"/>
    <w:rsid w:val="004F510D"/>
    <w:rsid w:val="004F5A77"/>
    <w:rsid w:val="004F633C"/>
    <w:rsid w:val="004F7095"/>
    <w:rsid w:val="004F715A"/>
    <w:rsid w:val="004F7197"/>
    <w:rsid w:val="004F76AF"/>
    <w:rsid w:val="0050026F"/>
    <w:rsid w:val="00500954"/>
    <w:rsid w:val="005026A2"/>
    <w:rsid w:val="005027C8"/>
    <w:rsid w:val="00503DC8"/>
    <w:rsid w:val="00504AA3"/>
    <w:rsid w:val="00504B65"/>
    <w:rsid w:val="00505BE2"/>
    <w:rsid w:val="0050711E"/>
    <w:rsid w:val="0050766B"/>
    <w:rsid w:val="00507900"/>
    <w:rsid w:val="00507CA2"/>
    <w:rsid w:val="005116E8"/>
    <w:rsid w:val="00512744"/>
    <w:rsid w:val="0051349D"/>
    <w:rsid w:val="00513C35"/>
    <w:rsid w:val="00514273"/>
    <w:rsid w:val="00514721"/>
    <w:rsid w:val="00514781"/>
    <w:rsid w:val="00515E8A"/>
    <w:rsid w:val="0051737B"/>
    <w:rsid w:val="005177E8"/>
    <w:rsid w:val="00517FCB"/>
    <w:rsid w:val="005204CA"/>
    <w:rsid w:val="005212B5"/>
    <w:rsid w:val="00521512"/>
    <w:rsid w:val="005216FC"/>
    <w:rsid w:val="005222F1"/>
    <w:rsid w:val="00522D51"/>
    <w:rsid w:val="00523D25"/>
    <w:rsid w:val="005240CD"/>
    <w:rsid w:val="005243CA"/>
    <w:rsid w:val="00524623"/>
    <w:rsid w:val="00525EBC"/>
    <w:rsid w:val="00526116"/>
    <w:rsid w:val="0052676C"/>
    <w:rsid w:val="00526F75"/>
    <w:rsid w:val="00527A62"/>
    <w:rsid w:val="00530239"/>
    <w:rsid w:val="00530289"/>
    <w:rsid w:val="00530599"/>
    <w:rsid w:val="00531344"/>
    <w:rsid w:val="00531492"/>
    <w:rsid w:val="005318E7"/>
    <w:rsid w:val="00532ADF"/>
    <w:rsid w:val="00533268"/>
    <w:rsid w:val="005353C9"/>
    <w:rsid w:val="005359F9"/>
    <w:rsid w:val="005369F2"/>
    <w:rsid w:val="005372B4"/>
    <w:rsid w:val="0053748B"/>
    <w:rsid w:val="00541019"/>
    <w:rsid w:val="005418F4"/>
    <w:rsid w:val="00541CD0"/>
    <w:rsid w:val="00542F05"/>
    <w:rsid w:val="00543263"/>
    <w:rsid w:val="0054438E"/>
    <w:rsid w:val="00544428"/>
    <w:rsid w:val="00545495"/>
    <w:rsid w:val="0054588D"/>
    <w:rsid w:val="00545D1F"/>
    <w:rsid w:val="0054706C"/>
    <w:rsid w:val="005470B9"/>
    <w:rsid w:val="005479F8"/>
    <w:rsid w:val="00547C63"/>
    <w:rsid w:val="00551886"/>
    <w:rsid w:val="00551E85"/>
    <w:rsid w:val="005529DF"/>
    <w:rsid w:val="00553004"/>
    <w:rsid w:val="00553B75"/>
    <w:rsid w:val="00553ED7"/>
    <w:rsid w:val="00554A00"/>
    <w:rsid w:val="00554E0C"/>
    <w:rsid w:val="00555594"/>
    <w:rsid w:val="00555CEF"/>
    <w:rsid w:val="00556E17"/>
    <w:rsid w:val="005578CE"/>
    <w:rsid w:val="0056073B"/>
    <w:rsid w:val="00560A3E"/>
    <w:rsid w:val="005612B6"/>
    <w:rsid w:val="00561BA4"/>
    <w:rsid w:val="00561E4A"/>
    <w:rsid w:val="005623E5"/>
    <w:rsid w:val="00562489"/>
    <w:rsid w:val="00562F54"/>
    <w:rsid w:val="005632D0"/>
    <w:rsid w:val="00563656"/>
    <w:rsid w:val="00563EF5"/>
    <w:rsid w:val="00564266"/>
    <w:rsid w:val="00566DAD"/>
    <w:rsid w:val="00567F3B"/>
    <w:rsid w:val="005704E7"/>
    <w:rsid w:val="00571816"/>
    <w:rsid w:val="005725F3"/>
    <w:rsid w:val="00572E08"/>
    <w:rsid w:val="0057390E"/>
    <w:rsid w:val="0057424C"/>
    <w:rsid w:val="0057474D"/>
    <w:rsid w:val="00575EFC"/>
    <w:rsid w:val="00576101"/>
    <w:rsid w:val="005761C7"/>
    <w:rsid w:val="00576205"/>
    <w:rsid w:val="0057644F"/>
    <w:rsid w:val="0057696C"/>
    <w:rsid w:val="00576D51"/>
    <w:rsid w:val="005775F2"/>
    <w:rsid w:val="00580E8A"/>
    <w:rsid w:val="00580FF5"/>
    <w:rsid w:val="005814A4"/>
    <w:rsid w:val="005815BC"/>
    <w:rsid w:val="00581B7D"/>
    <w:rsid w:val="00581EAD"/>
    <w:rsid w:val="0058225D"/>
    <w:rsid w:val="00583BED"/>
    <w:rsid w:val="0058424D"/>
    <w:rsid w:val="00584F1F"/>
    <w:rsid w:val="005852ED"/>
    <w:rsid w:val="005914AC"/>
    <w:rsid w:val="0059169C"/>
    <w:rsid w:val="00591BE9"/>
    <w:rsid w:val="0059232C"/>
    <w:rsid w:val="0059256A"/>
    <w:rsid w:val="005936F3"/>
    <w:rsid w:val="00593DF6"/>
    <w:rsid w:val="00593F21"/>
    <w:rsid w:val="0059453A"/>
    <w:rsid w:val="00594873"/>
    <w:rsid w:val="00594BDA"/>
    <w:rsid w:val="0059644F"/>
    <w:rsid w:val="005964AC"/>
    <w:rsid w:val="00596D7E"/>
    <w:rsid w:val="00596FBE"/>
    <w:rsid w:val="00597D37"/>
    <w:rsid w:val="005A02C3"/>
    <w:rsid w:val="005A0457"/>
    <w:rsid w:val="005A0D4C"/>
    <w:rsid w:val="005A1525"/>
    <w:rsid w:val="005A2D72"/>
    <w:rsid w:val="005A3E45"/>
    <w:rsid w:val="005A61CD"/>
    <w:rsid w:val="005A6930"/>
    <w:rsid w:val="005A7B66"/>
    <w:rsid w:val="005B09E6"/>
    <w:rsid w:val="005B0EA1"/>
    <w:rsid w:val="005B15A6"/>
    <w:rsid w:val="005B1F7E"/>
    <w:rsid w:val="005B212F"/>
    <w:rsid w:val="005B38CC"/>
    <w:rsid w:val="005B6967"/>
    <w:rsid w:val="005B7670"/>
    <w:rsid w:val="005B7D59"/>
    <w:rsid w:val="005C0521"/>
    <w:rsid w:val="005C0611"/>
    <w:rsid w:val="005C0FD4"/>
    <w:rsid w:val="005C1252"/>
    <w:rsid w:val="005C2984"/>
    <w:rsid w:val="005C3102"/>
    <w:rsid w:val="005C3B12"/>
    <w:rsid w:val="005C6726"/>
    <w:rsid w:val="005C6EF4"/>
    <w:rsid w:val="005C7492"/>
    <w:rsid w:val="005C77B5"/>
    <w:rsid w:val="005D1E23"/>
    <w:rsid w:val="005D21E9"/>
    <w:rsid w:val="005D2CA6"/>
    <w:rsid w:val="005D310D"/>
    <w:rsid w:val="005D3ED7"/>
    <w:rsid w:val="005D44D2"/>
    <w:rsid w:val="005D5620"/>
    <w:rsid w:val="005D5A08"/>
    <w:rsid w:val="005D621B"/>
    <w:rsid w:val="005D648C"/>
    <w:rsid w:val="005D6694"/>
    <w:rsid w:val="005D6E62"/>
    <w:rsid w:val="005D7B35"/>
    <w:rsid w:val="005D7BC8"/>
    <w:rsid w:val="005E1B24"/>
    <w:rsid w:val="005E1FFF"/>
    <w:rsid w:val="005E238D"/>
    <w:rsid w:val="005E2791"/>
    <w:rsid w:val="005E4161"/>
    <w:rsid w:val="005E4273"/>
    <w:rsid w:val="005E4FDB"/>
    <w:rsid w:val="005E56A2"/>
    <w:rsid w:val="005E5BF6"/>
    <w:rsid w:val="005E5EB4"/>
    <w:rsid w:val="005E61B0"/>
    <w:rsid w:val="005E6235"/>
    <w:rsid w:val="005E6AD0"/>
    <w:rsid w:val="005E7075"/>
    <w:rsid w:val="005E7FBA"/>
    <w:rsid w:val="005F0204"/>
    <w:rsid w:val="005F08B6"/>
    <w:rsid w:val="005F1C53"/>
    <w:rsid w:val="005F1FD1"/>
    <w:rsid w:val="005F1FDA"/>
    <w:rsid w:val="005F283F"/>
    <w:rsid w:val="005F32BA"/>
    <w:rsid w:val="005F4315"/>
    <w:rsid w:val="005F4EF4"/>
    <w:rsid w:val="005F5105"/>
    <w:rsid w:val="005F53F8"/>
    <w:rsid w:val="005F5CC1"/>
    <w:rsid w:val="005F65AA"/>
    <w:rsid w:val="005F65C3"/>
    <w:rsid w:val="005F6899"/>
    <w:rsid w:val="005F6B29"/>
    <w:rsid w:val="00600870"/>
    <w:rsid w:val="00600E05"/>
    <w:rsid w:val="00602129"/>
    <w:rsid w:val="006021BE"/>
    <w:rsid w:val="0060269B"/>
    <w:rsid w:val="00602E33"/>
    <w:rsid w:val="00604471"/>
    <w:rsid w:val="006046C3"/>
    <w:rsid w:val="00604974"/>
    <w:rsid w:val="00604A75"/>
    <w:rsid w:val="00605666"/>
    <w:rsid w:val="0060643F"/>
    <w:rsid w:val="00606B79"/>
    <w:rsid w:val="0060700E"/>
    <w:rsid w:val="006070BD"/>
    <w:rsid w:val="0060751F"/>
    <w:rsid w:val="00607AAB"/>
    <w:rsid w:val="0061046E"/>
    <w:rsid w:val="00610900"/>
    <w:rsid w:val="00610D6E"/>
    <w:rsid w:val="00611142"/>
    <w:rsid w:val="006119D2"/>
    <w:rsid w:val="00611AF3"/>
    <w:rsid w:val="00611D70"/>
    <w:rsid w:val="00611F48"/>
    <w:rsid w:val="00612363"/>
    <w:rsid w:val="00613C1B"/>
    <w:rsid w:val="00614212"/>
    <w:rsid w:val="006147DC"/>
    <w:rsid w:val="006150B0"/>
    <w:rsid w:val="006152A6"/>
    <w:rsid w:val="00615CB5"/>
    <w:rsid w:val="00616374"/>
    <w:rsid w:val="00617954"/>
    <w:rsid w:val="00617F55"/>
    <w:rsid w:val="00621627"/>
    <w:rsid w:val="00621702"/>
    <w:rsid w:val="00621C1D"/>
    <w:rsid w:val="006220E4"/>
    <w:rsid w:val="006223F9"/>
    <w:rsid w:val="00622684"/>
    <w:rsid w:val="00622C82"/>
    <w:rsid w:val="0062526A"/>
    <w:rsid w:val="00626697"/>
    <w:rsid w:val="00626F36"/>
    <w:rsid w:val="00626FA2"/>
    <w:rsid w:val="0063130F"/>
    <w:rsid w:val="00632405"/>
    <w:rsid w:val="00632BF8"/>
    <w:rsid w:val="0063326E"/>
    <w:rsid w:val="0063396F"/>
    <w:rsid w:val="00633CCE"/>
    <w:rsid w:val="0063478E"/>
    <w:rsid w:val="006348A5"/>
    <w:rsid w:val="00634A3D"/>
    <w:rsid w:val="00634B2E"/>
    <w:rsid w:val="00634BB6"/>
    <w:rsid w:val="00634E6D"/>
    <w:rsid w:val="006356A1"/>
    <w:rsid w:val="00635A8A"/>
    <w:rsid w:val="00635CC2"/>
    <w:rsid w:val="00636044"/>
    <w:rsid w:val="00636612"/>
    <w:rsid w:val="0063715D"/>
    <w:rsid w:val="00637DC7"/>
    <w:rsid w:val="00640126"/>
    <w:rsid w:val="006401D5"/>
    <w:rsid w:val="006401FA"/>
    <w:rsid w:val="00640EA9"/>
    <w:rsid w:val="00641167"/>
    <w:rsid w:val="00641499"/>
    <w:rsid w:val="006420E9"/>
    <w:rsid w:val="0064231B"/>
    <w:rsid w:val="00643D91"/>
    <w:rsid w:val="006442A0"/>
    <w:rsid w:val="0064657B"/>
    <w:rsid w:val="00647110"/>
    <w:rsid w:val="00647384"/>
    <w:rsid w:val="00647443"/>
    <w:rsid w:val="0064786B"/>
    <w:rsid w:val="00647A2E"/>
    <w:rsid w:val="0064C947"/>
    <w:rsid w:val="00650C3A"/>
    <w:rsid w:val="00651CA0"/>
    <w:rsid w:val="0065208A"/>
    <w:rsid w:val="00652718"/>
    <w:rsid w:val="0065294F"/>
    <w:rsid w:val="0065322C"/>
    <w:rsid w:val="00653262"/>
    <w:rsid w:val="006532E0"/>
    <w:rsid w:val="00653A3E"/>
    <w:rsid w:val="00653E80"/>
    <w:rsid w:val="0065486B"/>
    <w:rsid w:val="006558DC"/>
    <w:rsid w:val="00656946"/>
    <w:rsid w:val="00656E88"/>
    <w:rsid w:val="00657587"/>
    <w:rsid w:val="0065769D"/>
    <w:rsid w:val="006611C2"/>
    <w:rsid w:val="0066120B"/>
    <w:rsid w:val="0066148F"/>
    <w:rsid w:val="006617A4"/>
    <w:rsid w:val="006619CC"/>
    <w:rsid w:val="006628A3"/>
    <w:rsid w:val="00662A63"/>
    <w:rsid w:val="00662E48"/>
    <w:rsid w:val="00662E62"/>
    <w:rsid w:val="006633B1"/>
    <w:rsid w:val="00665397"/>
    <w:rsid w:val="0066551F"/>
    <w:rsid w:val="0066672C"/>
    <w:rsid w:val="00666AA0"/>
    <w:rsid w:val="00666C8C"/>
    <w:rsid w:val="00671A96"/>
    <w:rsid w:val="0067277F"/>
    <w:rsid w:val="00672F83"/>
    <w:rsid w:val="00672F9F"/>
    <w:rsid w:val="0067350E"/>
    <w:rsid w:val="0067456B"/>
    <w:rsid w:val="00674997"/>
    <w:rsid w:val="00675292"/>
    <w:rsid w:val="00675336"/>
    <w:rsid w:val="00675EC1"/>
    <w:rsid w:val="006766D1"/>
    <w:rsid w:val="006770EA"/>
    <w:rsid w:val="006771F9"/>
    <w:rsid w:val="006773BE"/>
    <w:rsid w:val="00681191"/>
    <w:rsid w:val="00682116"/>
    <w:rsid w:val="006831D4"/>
    <w:rsid w:val="0068373B"/>
    <w:rsid w:val="00683852"/>
    <w:rsid w:val="00684639"/>
    <w:rsid w:val="006856F7"/>
    <w:rsid w:val="006858BD"/>
    <w:rsid w:val="006868A3"/>
    <w:rsid w:val="00690667"/>
    <w:rsid w:val="00690D9E"/>
    <w:rsid w:val="00692F3C"/>
    <w:rsid w:val="00693FCA"/>
    <w:rsid w:val="0069480B"/>
    <w:rsid w:val="00694D5E"/>
    <w:rsid w:val="00695546"/>
    <w:rsid w:val="00695A79"/>
    <w:rsid w:val="0069604C"/>
    <w:rsid w:val="006960EA"/>
    <w:rsid w:val="00696285"/>
    <w:rsid w:val="00696A22"/>
    <w:rsid w:val="006970CE"/>
    <w:rsid w:val="00697497"/>
    <w:rsid w:val="006A17C3"/>
    <w:rsid w:val="006A19A4"/>
    <w:rsid w:val="006A2138"/>
    <w:rsid w:val="006A2260"/>
    <w:rsid w:val="006A24CD"/>
    <w:rsid w:val="006A2F6B"/>
    <w:rsid w:val="006A31C8"/>
    <w:rsid w:val="006A37A1"/>
    <w:rsid w:val="006A418E"/>
    <w:rsid w:val="006A4604"/>
    <w:rsid w:val="006A488B"/>
    <w:rsid w:val="006A48AC"/>
    <w:rsid w:val="006A4F71"/>
    <w:rsid w:val="006A5007"/>
    <w:rsid w:val="006A5135"/>
    <w:rsid w:val="006A546E"/>
    <w:rsid w:val="006A600E"/>
    <w:rsid w:val="006A65E8"/>
    <w:rsid w:val="006A6B69"/>
    <w:rsid w:val="006A75EC"/>
    <w:rsid w:val="006B0084"/>
    <w:rsid w:val="006B0767"/>
    <w:rsid w:val="006B0F57"/>
    <w:rsid w:val="006B1D3D"/>
    <w:rsid w:val="006B2926"/>
    <w:rsid w:val="006B2BBD"/>
    <w:rsid w:val="006B32BF"/>
    <w:rsid w:val="006B399E"/>
    <w:rsid w:val="006B4BEB"/>
    <w:rsid w:val="006B4DDF"/>
    <w:rsid w:val="006B666A"/>
    <w:rsid w:val="006B6A50"/>
    <w:rsid w:val="006B6BEB"/>
    <w:rsid w:val="006B753E"/>
    <w:rsid w:val="006B7758"/>
    <w:rsid w:val="006B7789"/>
    <w:rsid w:val="006C0166"/>
    <w:rsid w:val="006C0CCC"/>
    <w:rsid w:val="006C12BF"/>
    <w:rsid w:val="006C2BDC"/>
    <w:rsid w:val="006C2E5C"/>
    <w:rsid w:val="006C3102"/>
    <w:rsid w:val="006C332F"/>
    <w:rsid w:val="006C3654"/>
    <w:rsid w:val="006C3764"/>
    <w:rsid w:val="006C4CF9"/>
    <w:rsid w:val="006C5B2A"/>
    <w:rsid w:val="006C6640"/>
    <w:rsid w:val="006C6F10"/>
    <w:rsid w:val="006C743E"/>
    <w:rsid w:val="006D0426"/>
    <w:rsid w:val="006D1356"/>
    <w:rsid w:val="006D2E88"/>
    <w:rsid w:val="006D3BCB"/>
    <w:rsid w:val="006D4384"/>
    <w:rsid w:val="006D442A"/>
    <w:rsid w:val="006D4646"/>
    <w:rsid w:val="006D4DC2"/>
    <w:rsid w:val="006D5857"/>
    <w:rsid w:val="006D5B8F"/>
    <w:rsid w:val="006E00E4"/>
    <w:rsid w:val="006E0918"/>
    <w:rsid w:val="006E14A8"/>
    <w:rsid w:val="006E16BF"/>
    <w:rsid w:val="006E1AD9"/>
    <w:rsid w:val="006E1D6D"/>
    <w:rsid w:val="006E2D00"/>
    <w:rsid w:val="006E2F11"/>
    <w:rsid w:val="006E2F1B"/>
    <w:rsid w:val="006E463A"/>
    <w:rsid w:val="006E5D1F"/>
    <w:rsid w:val="006E74AC"/>
    <w:rsid w:val="006E7F6C"/>
    <w:rsid w:val="006F03D8"/>
    <w:rsid w:val="006F14FE"/>
    <w:rsid w:val="006F1ADA"/>
    <w:rsid w:val="006F2BC6"/>
    <w:rsid w:val="006F2CA3"/>
    <w:rsid w:val="006F37E9"/>
    <w:rsid w:val="006F3B16"/>
    <w:rsid w:val="006F3B53"/>
    <w:rsid w:val="006F443E"/>
    <w:rsid w:val="006F4519"/>
    <w:rsid w:val="006F5122"/>
    <w:rsid w:val="006F60B3"/>
    <w:rsid w:val="006F6AB0"/>
    <w:rsid w:val="006F79D9"/>
    <w:rsid w:val="007001A7"/>
    <w:rsid w:val="00700526"/>
    <w:rsid w:val="007012FF"/>
    <w:rsid w:val="0070306D"/>
    <w:rsid w:val="007040DF"/>
    <w:rsid w:val="007040FA"/>
    <w:rsid w:val="00704235"/>
    <w:rsid w:val="007057B4"/>
    <w:rsid w:val="00705E49"/>
    <w:rsid w:val="00706B27"/>
    <w:rsid w:val="00706E8E"/>
    <w:rsid w:val="0070757D"/>
    <w:rsid w:val="00710587"/>
    <w:rsid w:val="00710F39"/>
    <w:rsid w:val="00711429"/>
    <w:rsid w:val="007121AE"/>
    <w:rsid w:val="00713297"/>
    <w:rsid w:val="00715768"/>
    <w:rsid w:val="007158AA"/>
    <w:rsid w:val="00715E20"/>
    <w:rsid w:val="00716447"/>
    <w:rsid w:val="00716CD4"/>
    <w:rsid w:val="0071700F"/>
    <w:rsid w:val="00717FA9"/>
    <w:rsid w:val="00720BD7"/>
    <w:rsid w:val="00720C81"/>
    <w:rsid w:val="00721881"/>
    <w:rsid w:val="00722045"/>
    <w:rsid w:val="007232D7"/>
    <w:rsid w:val="00723340"/>
    <w:rsid w:val="00724B6E"/>
    <w:rsid w:val="00724D1B"/>
    <w:rsid w:val="00725487"/>
    <w:rsid w:val="00726D48"/>
    <w:rsid w:val="00727CC8"/>
    <w:rsid w:val="00731163"/>
    <w:rsid w:val="00731600"/>
    <w:rsid w:val="00732575"/>
    <w:rsid w:val="007331F1"/>
    <w:rsid w:val="0073380E"/>
    <w:rsid w:val="00734453"/>
    <w:rsid w:val="00734772"/>
    <w:rsid w:val="007365BF"/>
    <w:rsid w:val="0073727E"/>
    <w:rsid w:val="00737F2D"/>
    <w:rsid w:val="00740BDC"/>
    <w:rsid w:val="007417A2"/>
    <w:rsid w:val="0074215C"/>
    <w:rsid w:val="00742207"/>
    <w:rsid w:val="0074286C"/>
    <w:rsid w:val="0074400C"/>
    <w:rsid w:val="00744F23"/>
    <w:rsid w:val="00745422"/>
    <w:rsid w:val="00746FA5"/>
    <w:rsid w:val="007474AC"/>
    <w:rsid w:val="0075018D"/>
    <w:rsid w:val="00752905"/>
    <w:rsid w:val="007537CC"/>
    <w:rsid w:val="00753B6C"/>
    <w:rsid w:val="00754121"/>
    <w:rsid w:val="00754D20"/>
    <w:rsid w:val="0075546D"/>
    <w:rsid w:val="00755D23"/>
    <w:rsid w:val="0075670D"/>
    <w:rsid w:val="007568C1"/>
    <w:rsid w:val="00756C2B"/>
    <w:rsid w:val="00757637"/>
    <w:rsid w:val="00757720"/>
    <w:rsid w:val="00757A99"/>
    <w:rsid w:val="007602AE"/>
    <w:rsid w:val="007604FB"/>
    <w:rsid w:val="007605E8"/>
    <w:rsid w:val="0076073F"/>
    <w:rsid w:val="0076080D"/>
    <w:rsid w:val="00760CB9"/>
    <w:rsid w:val="00760E57"/>
    <w:rsid w:val="007610DE"/>
    <w:rsid w:val="007610E3"/>
    <w:rsid w:val="007611B3"/>
    <w:rsid w:val="00762B1A"/>
    <w:rsid w:val="007641D2"/>
    <w:rsid w:val="00764837"/>
    <w:rsid w:val="00765D82"/>
    <w:rsid w:val="00767024"/>
    <w:rsid w:val="00767265"/>
    <w:rsid w:val="00767AB5"/>
    <w:rsid w:val="00767DA9"/>
    <w:rsid w:val="00770553"/>
    <w:rsid w:val="00770618"/>
    <w:rsid w:val="007711B9"/>
    <w:rsid w:val="00771388"/>
    <w:rsid w:val="0077145A"/>
    <w:rsid w:val="00771BE1"/>
    <w:rsid w:val="00771E51"/>
    <w:rsid w:val="00773B8F"/>
    <w:rsid w:val="00774D97"/>
    <w:rsid w:val="00774F3A"/>
    <w:rsid w:val="00775315"/>
    <w:rsid w:val="00775C73"/>
    <w:rsid w:val="0077794F"/>
    <w:rsid w:val="00777EC0"/>
    <w:rsid w:val="00780BE8"/>
    <w:rsid w:val="00780FB9"/>
    <w:rsid w:val="007819FC"/>
    <w:rsid w:val="00781ECF"/>
    <w:rsid w:val="007830EE"/>
    <w:rsid w:val="00783750"/>
    <w:rsid w:val="007839D5"/>
    <w:rsid w:val="0078442E"/>
    <w:rsid w:val="0078466D"/>
    <w:rsid w:val="007849AF"/>
    <w:rsid w:val="00784B21"/>
    <w:rsid w:val="00785BFC"/>
    <w:rsid w:val="00786CB8"/>
    <w:rsid w:val="00787266"/>
    <w:rsid w:val="00790442"/>
    <w:rsid w:val="0079103D"/>
    <w:rsid w:val="0079156C"/>
    <w:rsid w:val="00792DB0"/>
    <w:rsid w:val="0079438A"/>
    <w:rsid w:val="007946E9"/>
    <w:rsid w:val="007958A7"/>
    <w:rsid w:val="007958BD"/>
    <w:rsid w:val="007969BC"/>
    <w:rsid w:val="007972AF"/>
    <w:rsid w:val="007975E3"/>
    <w:rsid w:val="00797637"/>
    <w:rsid w:val="00797E8D"/>
    <w:rsid w:val="007A0DEC"/>
    <w:rsid w:val="007A11D4"/>
    <w:rsid w:val="007A1508"/>
    <w:rsid w:val="007A2B88"/>
    <w:rsid w:val="007A2F44"/>
    <w:rsid w:val="007A455F"/>
    <w:rsid w:val="007A5C66"/>
    <w:rsid w:val="007A7A92"/>
    <w:rsid w:val="007B1952"/>
    <w:rsid w:val="007B4284"/>
    <w:rsid w:val="007B4C15"/>
    <w:rsid w:val="007B662E"/>
    <w:rsid w:val="007B695D"/>
    <w:rsid w:val="007B6FEF"/>
    <w:rsid w:val="007B7152"/>
    <w:rsid w:val="007B72A3"/>
    <w:rsid w:val="007B7F90"/>
    <w:rsid w:val="007B7F99"/>
    <w:rsid w:val="007C01F8"/>
    <w:rsid w:val="007C0C74"/>
    <w:rsid w:val="007C25CE"/>
    <w:rsid w:val="007C287F"/>
    <w:rsid w:val="007C2EFB"/>
    <w:rsid w:val="007C459E"/>
    <w:rsid w:val="007C55AD"/>
    <w:rsid w:val="007C6A3C"/>
    <w:rsid w:val="007C6E62"/>
    <w:rsid w:val="007C79D4"/>
    <w:rsid w:val="007D0350"/>
    <w:rsid w:val="007D0F09"/>
    <w:rsid w:val="007D1282"/>
    <w:rsid w:val="007D1EA4"/>
    <w:rsid w:val="007D36BB"/>
    <w:rsid w:val="007D391D"/>
    <w:rsid w:val="007D4CAF"/>
    <w:rsid w:val="007D50A7"/>
    <w:rsid w:val="007D5D2D"/>
    <w:rsid w:val="007D7A77"/>
    <w:rsid w:val="007D7C78"/>
    <w:rsid w:val="007E0B27"/>
    <w:rsid w:val="007E0E2A"/>
    <w:rsid w:val="007E171D"/>
    <w:rsid w:val="007E196B"/>
    <w:rsid w:val="007E20CC"/>
    <w:rsid w:val="007E29F2"/>
    <w:rsid w:val="007E2D47"/>
    <w:rsid w:val="007E3990"/>
    <w:rsid w:val="007E4834"/>
    <w:rsid w:val="007E620D"/>
    <w:rsid w:val="007E664C"/>
    <w:rsid w:val="007E69CD"/>
    <w:rsid w:val="007E70B2"/>
    <w:rsid w:val="007E7466"/>
    <w:rsid w:val="007E7608"/>
    <w:rsid w:val="007E7F48"/>
    <w:rsid w:val="007E7F8F"/>
    <w:rsid w:val="007F0C0E"/>
    <w:rsid w:val="007F0D51"/>
    <w:rsid w:val="007F1617"/>
    <w:rsid w:val="007F16F7"/>
    <w:rsid w:val="007F1CA3"/>
    <w:rsid w:val="007F1E0A"/>
    <w:rsid w:val="007F2118"/>
    <w:rsid w:val="007F24BC"/>
    <w:rsid w:val="007F276D"/>
    <w:rsid w:val="007F282A"/>
    <w:rsid w:val="007F408B"/>
    <w:rsid w:val="007F42A6"/>
    <w:rsid w:val="007F4397"/>
    <w:rsid w:val="007F4999"/>
    <w:rsid w:val="007F4CC1"/>
    <w:rsid w:val="007F50A5"/>
    <w:rsid w:val="007F6687"/>
    <w:rsid w:val="007F694C"/>
    <w:rsid w:val="007F70ED"/>
    <w:rsid w:val="007F7607"/>
    <w:rsid w:val="008001D5"/>
    <w:rsid w:val="00800B59"/>
    <w:rsid w:val="00800C52"/>
    <w:rsid w:val="00801208"/>
    <w:rsid w:val="008019F3"/>
    <w:rsid w:val="008022BB"/>
    <w:rsid w:val="008024FB"/>
    <w:rsid w:val="00803022"/>
    <w:rsid w:val="008032C0"/>
    <w:rsid w:val="00803DEB"/>
    <w:rsid w:val="00804676"/>
    <w:rsid w:val="00806449"/>
    <w:rsid w:val="00806DCA"/>
    <w:rsid w:val="00807102"/>
    <w:rsid w:val="008074CA"/>
    <w:rsid w:val="00811B30"/>
    <w:rsid w:val="008129A4"/>
    <w:rsid w:val="00812B65"/>
    <w:rsid w:val="00812B69"/>
    <w:rsid w:val="00813E02"/>
    <w:rsid w:val="00814B70"/>
    <w:rsid w:val="00814CCF"/>
    <w:rsid w:val="00816200"/>
    <w:rsid w:val="008175C0"/>
    <w:rsid w:val="00817767"/>
    <w:rsid w:val="00820394"/>
    <w:rsid w:val="008203F2"/>
    <w:rsid w:val="008207C6"/>
    <w:rsid w:val="00821B8B"/>
    <w:rsid w:val="00822968"/>
    <w:rsid w:val="00823289"/>
    <w:rsid w:val="008248B4"/>
    <w:rsid w:val="00824AD8"/>
    <w:rsid w:val="0082557F"/>
    <w:rsid w:val="00825DF9"/>
    <w:rsid w:val="00826343"/>
    <w:rsid w:val="00826E08"/>
    <w:rsid w:val="00827BB7"/>
    <w:rsid w:val="0083014C"/>
    <w:rsid w:val="00830171"/>
    <w:rsid w:val="0083036E"/>
    <w:rsid w:val="008309F2"/>
    <w:rsid w:val="00830BFD"/>
    <w:rsid w:val="00830ED5"/>
    <w:rsid w:val="00832E6F"/>
    <w:rsid w:val="008341F8"/>
    <w:rsid w:val="008342AD"/>
    <w:rsid w:val="008353F8"/>
    <w:rsid w:val="008355F1"/>
    <w:rsid w:val="00835B18"/>
    <w:rsid w:val="008366E3"/>
    <w:rsid w:val="00836D2E"/>
    <w:rsid w:val="00837324"/>
    <w:rsid w:val="008373CA"/>
    <w:rsid w:val="00837C75"/>
    <w:rsid w:val="00840173"/>
    <w:rsid w:val="00840755"/>
    <w:rsid w:val="00841FBD"/>
    <w:rsid w:val="00842DAA"/>
    <w:rsid w:val="008434C5"/>
    <w:rsid w:val="00843530"/>
    <w:rsid w:val="00845FEF"/>
    <w:rsid w:val="00847E5B"/>
    <w:rsid w:val="00847F9E"/>
    <w:rsid w:val="00850117"/>
    <w:rsid w:val="00850484"/>
    <w:rsid w:val="00850F1E"/>
    <w:rsid w:val="0085110A"/>
    <w:rsid w:val="008511C6"/>
    <w:rsid w:val="00851C8E"/>
    <w:rsid w:val="008526D4"/>
    <w:rsid w:val="00852E6A"/>
    <w:rsid w:val="0085300F"/>
    <w:rsid w:val="008539A8"/>
    <w:rsid w:val="00854240"/>
    <w:rsid w:val="00854B05"/>
    <w:rsid w:val="00854BE4"/>
    <w:rsid w:val="00854F41"/>
    <w:rsid w:val="00856562"/>
    <w:rsid w:val="00856BB5"/>
    <w:rsid w:val="00856CC1"/>
    <w:rsid w:val="00857E65"/>
    <w:rsid w:val="008608D6"/>
    <w:rsid w:val="00860A9A"/>
    <w:rsid w:val="00861EBD"/>
    <w:rsid w:val="00862EB6"/>
    <w:rsid w:val="00863C3A"/>
    <w:rsid w:val="00864BFE"/>
    <w:rsid w:val="00865FAD"/>
    <w:rsid w:val="008671E3"/>
    <w:rsid w:val="00867728"/>
    <w:rsid w:val="00867756"/>
    <w:rsid w:val="00867D41"/>
    <w:rsid w:val="00867FA5"/>
    <w:rsid w:val="00870ADB"/>
    <w:rsid w:val="00870F43"/>
    <w:rsid w:val="00871562"/>
    <w:rsid w:val="00871720"/>
    <w:rsid w:val="00871BD9"/>
    <w:rsid w:val="0087341B"/>
    <w:rsid w:val="00873831"/>
    <w:rsid w:val="00873BE9"/>
    <w:rsid w:val="0087422D"/>
    <w:rsid w:val="0087432B"/>
    <w:rsid w:val="00874469"/>
    <w:rsid w:val="0087460E"/>
    <w:rsid w:val="00876587"/>
    <w:rsid w:val="008766BC"/>
    <w:rsid w:val="00876BC2"/>
    <w:rsid w:val="00876D92"/>
    <w:rsid w:val="00877B43"/>
    <w:rsid w:val="00877C80"/>
    <w:rsid w:val="0088001B"/>
    <w:rsid w:val="0088172B"/>
    <w:rsid w:val="00882175"/>
    <w:rsid w:val="0088242E"/>
    <w:rsid w:val="00883396"/>
    <w:rsid w:val="008844A9"/>
    <w:rsid w:val="008846D7"/>
    <w:rsid w:val="00884743"/>
    <w:rsid w:val="00884B13"/>
    <w:rsid w:val="00885700"/>
    <w:rsid w:val="00885988"/>
    <w:rsid w:val="008860FC"/>
    <w:rsid w:val="008868E3"/>
    <w:rsid w:val="00886E76"/>
    <w:rsid w:val="008874E6"/>
    <w:rsid w:val="00887539"/>
    <w:rsid w:val="0089001A"/>
    <w:rsid w:val="00890B53"/>
    <w:rsid w:val="0089167E"/>
    <w:rsid w:val="00891B30"/>
    <w:rsid w:val="00891F71"/>
    <w:rsid w:val="00893101"/>
    <w:rsid w:val="008933C4"/>
    <w:rsid w:val="008936D8"/>
    <w:rsid w:val="00893743"/>
    <w:rsid w:val="008942EB"/>
    <w:rsid w:val="008944F8"/>
    <w:rsid w:val="00895BF8"/>
    <w:rsid w:val="00896397"/>
    <w:rsid w:val="0089713E"/>
    <w:rsid w:val="00897382"/>
    <w:rsid w:val="008975B0"/>
    <w:rsid w:val="00897DED"/>
    <w:rsid w:val="008A0991"/>
    <w:rsid w:val="008A3E47"/>
    <w:rsid w:val="008A4BC5"/>
    <w:rsid w:val="008A5BA1"/>
    <w:rsid w:val="008A5E68"/>
    <w:rsid w:val="008A6788"/>
    <w:rsid w:val="008A68C2"/>
    <w:rsid w:val="008A692B"/>
    <w:rsid w:val="008A6DE5"/>
    <w:rsid w:val="008A7CB0"/>
    <w:rsid w:val="008A7F6F"/>
    <w:rsid w:val="008B017A"/>
    <w:rsid w:val="008B05AD"/>
    <w:rsid w:val="008B0C5C"/>
    <w:rsid w:val="008B0DC2"/>
    <w:rsid w:val="008B1873"/>
    <w:rsid w:val="008B275A"/>
    <w:rsid w:val="008B2767"/>
    <w:rsid w:val="008B3D28"/>
    <w:rsid w:val="008B4D01"/>
    <w:rsid w:val="008B5129"/>
    <w:rsid w:val="008B5653"/>
    <w:rsid w:val="008B5D07"/>
    <w:rsid w:val="008B6246"/>
    <w:rsid w:val="008B66CB"/>
    <w:rsid w:val="008C0562"/>
    <w:rsid w:val="008C06D7"/>
    <w:rsid w:val="008C08AB"/>
    <w:rsid w:val="008C1302"/>
    <w:rsid w:val="008C1311"/>
    <w:rsid w:val="008C13C1"/>
    <w:rsid w:val="008C186A"/>
    <w:rsid w:val="008C19D4"/>
    <w:rsid w:val="008C1F78"/>
    <w:rsid w:val="008C293D"/>
    <w:rsid w:val="008C382A"/>
    <w:rsid w:val="008C42E6"/>
    <w:rsid w:val="008C46DD"/>
    <w:rsid w:val="008C4C67"/>
    <w:rsid w:val="008C51A7"/>
    <w:rsid w:val="008C52AE"/>
    <w:rsid w:val="008C546D"/>
    <w:rsid w:val="008C57DB"/>
    <w:rsid w:val="008C59A4"/>
    <w:rsid w:val="008C6033"/>
    <w:rsid w:val="008C79E9"/>
    <w:rsid w:val="008D0101"/>
    <w:rsid w:val="008D10A0"/>
    <w:rsid w:val="008D10A5"/>
    <w:rsid w:val="008D1A16"/>
    <w:rsid w:val="008D23D3"/>
    <w:rsid w:val="008D259E"/>
    <w:rsid w:val="008D35D1"/>
    <w:rsid w:val="008D3718"/>
    <w:rsid w:val="008D3B34"/>
    <w:rsid w:val="008D3C61"/>
    <w:rsid w:val="008D4E40"/>
    <w:rsid w:val="008D548F"/>
    <w:rsid w:val="008D59CA"/>
    <w:rsid w:val="008D6357"/>
    <w:rsid w:val="008D6DD0"/>
    <w:rsid w:val="008D6FE5"/>
    <w:rsid w:val="008E0102"/>
    <w:rsid w:val="008E0B64"/>
    <w:rsid w:val="008E0B98"/>
    <w:rsid w:val="008E1A93"/>
    <w:rsid w:val="008E2272"/>
    <w:rsid w:val="008E2C5D"/>
    <w:rsid w:val="008E32CA"/>
    <w:rsid w:val="008E40E2"/>
    <w:rsid w:val="008E4CE3"/>
    <w:rsid w:val="008E5196"/>
    <w:rsid w:val="008E56B9"/>
    <w:rsid w:val="008E571B"/>
    <w:rsid w:val="008E5D20"/>
    <w:rsid w:val="008E6046"/>
    <w:rsid w:val="008E6539"/>
    <w:rsid w:val="008E762F"/>
    <w:rsid w:val="008E798A"/>
    <w:rsid w:val="008F0D14"/>
    <w:rsid w:val="008F10B0"/>
    <w:rsid w:val="008F240D"/>
    <w:rsid w:val="008F2661"/>
    <w:rsid w:val="008F2BE9"/>
    <w:rsid w:val="008F2CC7"/>
    <w:rsid w:val="008F2D24"/>
    <w:rsid w:val="008F380D"/>
    <w:rsid w:val="008F3E2E"/>
    <w:rsid w:val="008F41D6"/>
    <w:rsid w:val="008F4988"/>
    <w:rsid w:val="008F5884"/>
    <w:rsid w:val="008F696F"/>
    <w:rsid w:val="008F78AC"/>
    <w:rsid w:val="008F7BF5"/>
    <w:rsid w:val="008F7DBF"/>
    <w:rsid w:val="00900768"/>
    <w:rsid w:val="009008C3"/>
    <w:rsid w:val="00904A21"/>
    <w:rsid w:val="0090522D"/>
    <w:rsid w:val="0090528B"/>
    <w:rsid w:val="00907D55"/>
    <w:rsid w:val="009106BE"/>
    <w:rsid w:val="0091143B"/>
    <w:rsid w:val="00911FF4"/>
    <w:rsid w:val="0091385B"/>
    <w:rsid w:val="00913C74"/>
    <w:rsid w:val="00913F51"/>
    <w:rsid w:val="00914396"/>
    <w:rsid w:val="00914B7F"/>
    <w:rsid w:val="00914DCB"/>
    <w:rsid w:val="0091554D"/>
    <w:rsid w:val="00915768"/>
    <w:rsid w:val="00915A01"/>
    <w:rsid w:val="00916203"/>
    <w:rsid w:val="00916799"/>
    <w:rsid w:val="00916DA1"/>
    <w:rsid w:val="00917480"/>
    <w:rsid w:val="009207F7"/>
    <w:rsid w:val="00920A21"/>
    <w:rsid w:val="00922215"/>
    <w:rsid w:val="009223F7"/>
    <w:rsid w:val="00922551"/>
    <w:rsid w:val="00922CEF"/>
    <w:rsid w:val="00922D6F"/>
    <w:rsid w:val="00923C3F"/>
    <w:rsid w:val="00924C12"/>
    <w:rsid w:val="00924C2F"/>
    <w:rsid w:val="00924D02"/>
    <w:rsid w:val="00925DCD"/>
    <w:rsid w:val="00925F59"/>
    <w:rsid w:val="00925F5C"/>
    <w:rsid w:val="00926C21"/>
    <w:rsid w:val="00927254"/>
    <w:rsid w:val="00927A13"/>
    <w:rsid w:val="00927F8A"/>
    <w:rsid w:val="009301F1"/>
    <w:rsid w:val="00930897"/>
    <w:rsid w:val="00930B52"/>
    <w:rsid w:val="009318EF"/>
    <w:rsid w:val="00931930"/>
    <w:rsid w:val="0093194C"/>
    <w:rsid w:val="00932006"/>
    <w:rsid w:val="00933225"/>
    <w:rsid w:val="00933444"/>
    <w:rsid w:val="00933765"/>
    <w:rsid w:val="00933A9C"/>
    <w:rsid w:val="00934066"/>
    <w:rsid w:val="009340F8"/>
    <w:rsid w:val="00934618"/>
    <w:rsid w:val="00934913"/>
    <w:rsid w:val="00934F5E"/>
    <w:rsid w:val="00935054"/>
    <w:rsid w:val="00935D8D"/>
    <w:rsid w:val="00936DB1"/>
    <w:rsid w:val="00940210"/>
    <w:rsid w:val="00940E22"/>
    <w:rsid w:val="00941237"/>
    <w:rsid w:val="00941328"/>
    <w:rsid w:val="0094157A"/>
    <w:rsid w:val="009419E8"/>
    <w:rsid w:val="00942981"/>
    <w:rsid w:val="0094407F"/>
    <w:rsid w:val="00944215"/>
    <w:rsid w:val="009443AB"/>
    <w:rsid w:val="0094537A"/>
    <w:rsid w:val="009477A3"/>
    <w:rsid w:val="00950055"/>
    <w:rsid w:val="00950A53"/>
    <w:rsid w:val="00950CC7"/>
    <w:rsid w:val="00950FE8"/>
    <w:rsid w:val="009511B0"/>
    <w:rsid w:val="00951479"/>
    <w:rsid w:val="009519FE"/>
    <w:rsid w:val="00951D9D"/>
    <w:rsid w:val="00952159"/>
    <w:rsid w:val="00952571"/>
    <w:rsid w:val="00952E91"/>
    <w:rsid w:val="00953889"/>
    <w:rsid w:val="00954087"/>
    <w:rsid w:val="00954226"/>
    <w:rsid w:val="00955271"/>
    <w:rsid w:val="009552E2"/>
    <w:rsid w:val="00955647"/>
    <w:rsid w:val="00955FFA"/>
    <w:rsid w:val="00956306"/>
    <w:rsid w:val="00956678"/>
    <w:rsid w:val="00956E4D"/>
    <w:rsid w:val="009618F7"/>
    <w:rsid w:val="00961976"/>
    <w:rsid w:val="00962134"/>
    <w:rsid w:val="00962F48"/>
    <w:rsid w:val="0096367E"/>
    <w:rsid w:val="00963D38"/>
    <w:rsid w:val="00963F7E"/>
    <w:rsid w:val="00964653"/>
    <w:rsid w:val="00965052"/>
    <w:rsid w:val="00965D71"/>
    <w:rsid w:val="00965E28"/>
    <w:rsid w:val="00966D93"/>
    <w:rsid w:val="00966FB3"/>
    <w:rsid w:val="0096759E"/>
    <w:rsid w:val="00967A8B"/>
    <w:rsid w:val="00970135"/>
    <w:rsid w:val="00970A0A"/>
    <w:rsid w:val="00970A43"/>
    <w:rsid w:val="00971093"/>
    <w:rsid w:val="00971410"/>
    <w:rsid w:val="009717D4"/>
    <w:rsid w:val="0097229B"/>
    <w:rsid w:val="0097257E"/>
    <w:rsid w:val="0097269B"/>
    <w:rsid w:val="00972B09"/>
    <w:rsid w:val="00972BDA"/>
    <w:rsid w:val="00973396"/>
    <w:rsid w:val="0097407B"/>
    <w:rsid w:val="0097419B"/>
    <w:rsid w:val="00974240"/>
    <w:rsid w:val="0097469C"/>
    <w:rsid w:val="009746D1"/>
    <w:rsid w:val="0097478A"/>
    <w:rsid w:val="009749B9"/>
    <w:rsid w:val="00976180"/>
    <w:rsid w:val="00976A8A"/>
    <w:rsid w:val="00977BC4"/>
    <w:rsid w:val="00977ED8"/>
    <w:rsid w:val="00980626"/>
    <w:rsid w:val="00981DCA"/>
    <w:rsid w:val="009821CF"/>
    <w:rsid w:val="0098316A"/>
    <w:rsid w:val="0098329C"/>
    <w:rsid w:val="009834B2"/>
    <w:rsid w:val="00983A5C"/>
    <w:rsid w:val="00983DCE"/>
    <w:rsid w:val="00984415"/>
    <w:rsid w:val="00984499"/>
    <w:rsid w:val="0098568B"/>
    <w:rsid w:val="00985C49"/>
    <w:rsid w:val="009866AA"/>
    <w:rsid w:val="00986E6E"/>
    <w:rsid w:val="00987221"/>
    <w:rsid w:val="00987913"/>
    <w:rsid w:val="00987C82"/>
    <w:rsid w:val="00990305"/>
    <w:rsid w:val="00990309"/>
    <w:rsid w:val="00990318"/>
    <w:rsid w:val="00990848"/>
    <w:rsid w:val="0099090E"/>
    <w:rsid w:val="00991552"/>
    <w:rsid w:val="00991CC0"/>
    <w:rsid w:val="00992696"/>
    <w:rsid w:val="009932E0"/>
    <w:rsid w:val="00993837"/>
    <w:rsid w:val="00993F8A"/>
    <w:rsid w:val="009940A0"/>
    <w:rsid w:val="0099475C"/>
    <w:rsid w:val="00994802"/>
    <w:rsid w:val="00995B8E"/>
    <w:rsid w:val="00995C84"/>
    <w:rsid w:val="00996981"/>
    <w:rsid w:val="00996FF6"/>
    <w:rsid w:val="00997225"/>
    <w:rsid w:val="009977C9"/>
    <w:rsid w:val="00997FF0"/>
    <w:rsid w:val="009A05C7"/>
    <w:rsid w:val="009A1955"/>
    <w:rsid w:val="009A1D10"/>
    <w:rsid w:val="009A34BF"/>
    <w:rsid w:val="009A40E9"/>
    <w:rsid w:val="009A5389"/>
    <w:rsid w:val="009A5DC5"/>
    <w:rsid w:val="009A66F9"/>
    <w:rsid w:val="009A763B"/>
    <w:rsid w:val="009B060B"/>
    <w:rsid w:val="009B1572"/>
    <w:rsid w:val="009B20F9"/>
    <w:rsid w:val="009B2926"/>
    <w:rsid w:val="009B2DE9"/>
    <w:rsid w:val="009B3751"/>
    <w:rsid w:val="009B3FBA"/>
    <w:rsid w:val="009B48CE"/>
    <w:rsid w:val="009B4CEA"/>
    <w:rsid w:val="009B4D7B"/>
    <w:rsid w:val="009B510A"/>
    <w:rsid w:val="009B6111"/>
    <w:rsid w:val="009B6C78"/>
    <w:rsid w:val="009B6F3A"/>
    <w:rsid w:val="009B73B6"/>
    <w:rsid w:val="009C02CF"/>
    <w:rsid w:val="009C08D7"/>
    <w:rsid w:val="009C20F7"/>
    <w:rsid w:val="009C2C3F"/>
    <w:rsid w:val="009C3B71"/>
    <w:rsid w:val="009C4B37"/>
    <w:rsid w:val="009C56FC"/>
    <w:rsid w:val="009C5DAE"/>
    <w:rsid w:val="009C609C"/>
    <w:rsid w:val="009C6A2A"/>
    <w:rsid w:val="009D0548"/>
    <w:rsid w:val="009D0E7E"/>
    <w:rsid w:val="009D1294"/>
    <w:rsid w:val="009D1726"/>
    <w:rsid w:val="009D1F51"/>
    <w:rsid w:val="009D24CF"/>
    <w:rsid w:val="009D28AC"/>
    <w:rsid w:val="009D3707"/>
    <w:rsid w:val="009D46D0"/>
    <w:rsid w:val="009D4F6C"/>
    <w:rsid w:val="009D58E9"/>
    <w:rsid w:val="009D647E"/>
    <w:rsid w:val="009D7125"/>
    <w:rsid w:val="009D745A"/>
    <w:rsid w:val="009D7734"/>
    <w:rsid w:val="009E0496"/>
    <w:rsid w:val="009E09D8"/>
    <w:rsid w:val="009E13C2"/>
    <w:rsid w:val="009E1D65"/>
    <w:rsid w:val="009E25E5"/>
    <w:rsid w:val="009E36FC"/>
    <w:rsid w:val="009E4C8A"/>
    <w:rsid w:val="009E609A"/>
    <w:rsid w:val="009E611B"/>
    <w:rsid w:val="009E640A"/>
    <w:rsid w:val="009E6865"/>
    <w:rsid w:val="009E7851"/>
    <w:rsid w:val="009F111E"/>
    <w:rsid w:val="009F226C"/>
    <w:rsid w:val="009F2B92"/>
    <w:rsid w:val="009F323E"/>
    <w:rsid w:val="009F34EC"/>
    <w:rsid w:val="009F486C"/>
    <w:rsid w:val="009F55FC"/>
    <w:rsid w:val="009F68F6"/>
    <w:rsid w:val="00A00241"/>
    <w:rsid w:val="00A007EF"/>
    <w:rsid w:val="00A00F42"/>
    <w:rsid w:val="00A019C4"/>
    <w:rsid w:val="00A02BE1"/>
    <w:rsid w:val="00A0368B"/>
    <w:rsid w:val="00A0391A"/>
    <w:rsid w:val="00A03D84"/>
    <w:rsid w:val="00A04FF1"/>
    <w:rsid w:val="00A0645E"/>
    <w:rsid w:val="00A068F2"/>
    <w:rsid w:val="00A073DD"/>
    <w:rsid w:val="00A07C8D"/>
    <w:rsid w:val="00A10E33"/>
    <w:rsid w:val="00A10EC1"/>
    <w:rsid w:val="00A11AB5"/>
    <w:rsid w:val="00A11FB1"/>
    <w:rsid w:val="00A12866"/>
    <w:rsid w:val="00A12BB3"/>
    <w:rsid w:val="00A13318"/>
    <w:rsid w:val="00A13A57"/>
    <w:rsid w:val="00A14B40"/>
    <w:rsid w:val="00A152C4"/>
    <w:rsid w:val="00A15A96"/>
    <w:rsid w:val="00A161EF"/>
    <w:rsid w:val="00A215A6"/>
    <w:rsid w:val="00A21C58"/>
    <w:rsid w:val="00A21E39"/>
    <w:rsid w:val="00A220F9"/>
    <w:rsid w:val="00A22C2A"/>
    <w:rsid w:val="00A231E1"/>
    <w:rsid w:val="00A23610"/>
    <w:rsid w:val="00A24036"/>
    <w:rsid w:val="00A24260"/>
    <w:rsid w:val="00A2574A"/>
    <w:rsid w:val="00A259B8"/>
    <w:rsid w:val="00A2612C"/>
    <w:rsid w:val="00A26904"/>
    <w:rsid w:val="00A27562"/>
    <w:rsid w:val="00A2760E"/>
    <w:rsid w:val="00A27B09"/>
    <w:rsid w:val="00A27E75"/>
    <w:rsid w:val="00A27F80"/>
    <w:rsid w:val="00A318FC"/>
    <w:rsid w:val="00A31BB0"/>
    <w:rsid w:val="00A32245"/>
    <w:rsid w:val="00A33011"/>
    <w:rsid w:val="00A35544"/>
    <w:rsid w:val="00A356CA"/>
    <w:rsid w:val="00A35925"/>
    <w:rsid w:val="00A35B90"/>
    <w:rsid w:val="00A36B83"/>
    <w:rsid w:val="00A37C85"/>
    <w:rsid w:val="00A40013"/>
    <w:rsid w:val="00A4153D"/>
    <w:rsid w:val="00A41A77"/>
    <w:rsid w:val="00A42437"/>
    <w:rsid w:val="00A429DD"/>
    <w:rsid w:val="00A42B7C"/>
    <w:rsid w:val="00A43224"/>
    <w:rsid w:val="00A45795"/>
    <w:rsid w:val="00A45E2B"/>
    <w:rsid w:val="00A501AB"/>
    <w:rsid w:val="00A501C4"/>
    <w:rsid w:val="00A50D5A"/>
    <w:rsid w:val="00A51742"/>
    <w:rsid w:val="00A518AD"/>
    <w:rsid w:val="00A51BBF"/>
    <w:rsid w:val="00A51EBE"/>
    <w:rsid w:val="00A52189"/>
    <w:rsid w:val="00A52B30"/>
    <w:rsid w:val="00A52CAC"/>
    <w:rsid w:val="00A55D41"/>
    <w:rsid w:val="00A563F6"/>
    <w:rsid w:val="00A56505"/>
    <w:rsid w:val="00A56C65"/>
    <w:rsid w:val="00A56E28"/>
    <w:rsid w:val="00A578EE"/>
    <w:rsid w:val="00A57C33"/>
    <w:rsid w:val="00A60839"/>
    <w:rsid w:val="00A610F7"/>
    <w:rsid w:val="00A6116B"/>
    <w:rsid w:val="00A6184A"/>
    <w:rsid w:val="00A62030"/>
    <w:rsid w:val="00A62A5E"/>
    <w:rsid w:val="00A62C52"/>
    <w:rsid w:val="00A63029"/>
    <w:rsid w:val="00A63586"/>
    <w:rsid w:val="00A635F2"/>
    <w:rsid w:val="00A642A8"/>
    <w:rsid w:val="00A64604"/>
    <w:rsid w:val="00A64769"/>
    <w:rsid w:val="00A658EA"/>
    <w:rsid w:val="00A66A00"/>
    <w:rsid w:val="00A66FE8"/>
    <w:rsid w:val="00A672A2"/>
    <w:rsid w:val="00A67840"/>
    <w:rsid w:val="00A67A58"/>
    <w:rsid w:val="00A7065B"/>
    <w:rsid w:val="00A70D15"/>
    <w:rsid w:val="00A70E0D"/>
    <w:rsid w:val="00A71EC4"/>
    <w:rsid w:val="00A722BC"/>
    <w:rsid w:val="00A7276F"/>
    <w:rsid w:val="00A72DC9"/>
    <w:rsid w:val="00A74292"/>
    <w:rsid w:val="00A745CC"/>
    <w:rsid w:val="00A754F7"/>
    <w:rsid w:val="00A75620"/>
    <w:rsid w:val="00A75860"/>
    <w:rsid w:val="00A7588B"/>
    <w:rsid w:val="00A7633E"/>
    <w:rsid w:val="00A764F0"/>
    <w:rsid w:val="00A76B46"/>
    <w:rsid w:val="00A77A94"/>
    <w:rsid w:val="00A81484"/>
    <w:rsid w:val="00A8193A"/>
    <w:rsid w:val="00A81977"/>
    <w:rsid w:val="00A81CDF"/>
    <w:rsid w:val="00A82952"/>
    <w:rsid w:val="00A8310D"/>
    <w:rsid w:val="00A831A2"/>
    <w:rsid w:val="00A83690"/>
    <w:rsid w:val="00A83999"/>
    <w:rsid w:val="00A844AB"/>
    <w:rsid w:val="00A853DA"/>
    <w:rsid w:val="00A87295"/>
    <w:rsid w:val="00A87432"/>
    <w:rsid w:val="00A87650"/>
    <w:rsid w:val="00A87A7C"/>
    <w:rsid w:val="00A9037F"/>
    <w:rsid w:val="00A90CBF"/>
    <w:rsid w:val="00A90EBB"/>
    <w:rsid w:val="00A9113A"/>
    <w:rsid w:val="00A915E2"/>
    <w:rsid w:val="00A91A82"/>
    <w:rsid w:val="00A92071"/>
    <w:rsid w:val="00A94258"/>
    <w:rsid w:val="00A948FB"/>
    <w:rsid w:val="00A950BA"/>
    <w:rsid w:val="00A95626"/>
    <w:rsid w:val="00A9668E"/>
    <w:rsid w:val="00A968B8"/>
    <w:rsid w:val="00A96CEF"/>
    <w:rsid w:val="00A975A2"/>
    <w:rsid w:val="00A97E1B"/>
    <w:rsid w:val="00AA0E59"/>
    <w:rsid w:val="00AA165E"/>
    <w:rsid w:val="00AA3211"/>
    <w:rsid w:val="00AA3253"/>
    <w:rsid w:val="00AA3FAA"/>
    <w:rsid w:val="00AA464C"/>
    <w:rsid w:val="00AA48A4"/>
    <w:rsid w:val="00AA4EA8"/>
    <w:rsid w:val="00AA6995"/>
    <w:rsid w:val="00AA7349"/>
    <w:rsid w:val="00AB0174"/>
    <w:rsid w:val="00AB0CD4"/>
    <w:rsid w:val="00AB1560"/>
    <w:rsid w:val="00AB17AA"/>
    <w:rsid w:val="00AB20CB"/>
    <w:rsid w:val="00AB246F"/>
    <w:rsid w:val="00AB3101"/>
    <w:rsid w:val="00AB352F"/>
    <w:rsid w:val="00AB4B1B"/>
    <w:rsid w:val="00AB4D57"/>
    <w:rsid w:val="00AB541A"/>
    <w:rsid w:val="00AB5625"/>
    <w:rsid w:val="00AB648D"/>
    <w:rsid w:val="00AB7CCF"/>
    <w:rsid w:val="00AC00EC"/>
    <w:rsid w:val="00AC085D"/>
    <w:rsid w:val="00AC0AE4"/>
    <w:rsid w:val="00AC0C4C"/>
    <w:rsid w:val="00AC12D6"/>
    <w:rsid w:val="00AC17EF"/>
    <w:rsid w:val="00AC223C"/>
    <w:rsid w:val="00AC24E1"/>
    <w:rsid w:val="00AC3102"/>
    <w:rsid w:val="00AC33C0"/>
    <w:rsid w:val="00AC38B9"/>
    <w:rsid w:val="00AC4724"/>
    <w:rsid w:val="00AC525E"/>
    <w:rsid w:val="00AC7308"/>
    <w:rsid w:val="00AC75BF"/>
    <w:rsid w:val="00AC7ACB"/>
    <w:rsid w:val="00AD064A"/>
    <w:rsid w:val="00AD2198"/>
    <w:rsid w:val="00AD2E82"/>
    <w:rsid w:val="00AD3630"/>
    <w:rsid w:val="00AD4C36"/>
    <w:rsid w:val="00AD4D18"/>
    <w:rsid w:val="00AD4D5A"/>
    <w:rsid w:val="00AD51D2"/>
    <w:rsid w:val="00AD5947"/>
    <w:rsid w:val="00AD63EB"/>
    <w:rsid w:val="00AD666F"/>
    <w:rsid w:val="00AD6B4D"/>
    <w:rsid w:val="00AD706B"/>
    <w:rsid w:val="00AD7660"/>
    <w:rsid w:val="00AE0B9E"/>
    <w:rsid w:val="00AE1A97"/>
    <w:rsid w:val="00AE239F"/>
    <w:rsid w:val="00AE2B37"/>
    <w:rsid w:val="00AE2BA7"/>
    <w:rsid w:val="00AE2CC9"/>
    <w:rsid w:val="00AE325C"/>
    <w:rsid w:val="00AE4864"/>
    <w:rsid w:val="00AE5FC0"/>
    <w:rsid w:val="00AE681C"/>
    <w:rsid w:val="00AE69D0"/>
    <w:rsid w:val="00AE6CAC"/>
    <w:rsid w:val="00AE6E36"/>
    <w:rsid w:val="00AE70AA"/>
    <w:rsid w:val="00AE7457"/>
    <w:rsid w:val="00AE7C74"/>
    <w:rsid w:val="00AE7E92"/>
    <w:rsid w:val="00AF0F40"/>
    <w:rsid w:val="00AF0F58"/>
    <w:rsid w:val="00AF1102"/>
    <w:rsid w:val="00AF1C11"/>
    <w:rsid w:val="00AF1C6E"/>
    <w:rsid w:val="00AF1FAC"/>
    <w:rsid w:val="00AF2926"/>
    <w:rsid w:val="00AF3297"/>
    <w:rsid w:val="00AF43C2"/>
    <w:rsid w:val="00AF55A7"/>
    <w:rsid w:val="00AF5864"/>
    <w:rsid w:val="00AF641B"/>
    <w:rsid w:val="00B0019B"/>
    <w:rsid w:val="00B004ED"/>
    <w:rsid w:val="00B04110"/>
    <w:rsid w:val="00B0439A"/>
    <w:rsid w:val="00B04608"/>
    <w:rsid w:val="00B0462F"/>
    <w:rsid w:val="00B04FA7"/>
    <w:rsid w:val="00B05263"/>
    <w:rsid w:val="00B05DC8"/>
    <w:rsid w:val="00B060EA"/>
    <w:rsid w:val="00B063D3"/>
    <w:rsid w:val="00B0651D"/>
    <w:rsid w:val="00B07B77"/>
    <w:rsid w:val="00B106C2"/>
    <w:rsid w:val="00B10754"/>
    <w:rsid w:val="00B10EBA"/>
    <w:rsid w:val="00B10FED"/>
    <w:rsid w:val="00B1141A"/>
    <w:rsid w:val="00B11A7A"/>
    <w:rsid w:val="00B11D0C"/>
    <w:rsid w:val="00B11DE5"/>
    <w:rsid w:val="00B12229"/>
    <w:rsid w:val="00B125C6"/>
    <w:rsid w:val="00B1298D"/>
    <w:rsid w:val="00B13B99"/>
    <w:rsid w:val="00B13D11"/>
    <w:rsid w:val="00B14811"/>
    <w:rsid w:val="00B14A01"/>
    <w:rsid w:val="00B14E25"/>
    <w:rsid w:val="00B20279"/>
    <w:rsid w:val="00B20C02"/>
    <w:rsid w:val="00B20D1B"/>
    <w:rsid w:val="00B20D72"/>
    <w:rsid w:val="00B21176"/>
    <w:rsid w:val="00B22136"/>
    <w:rsid w:val="00B225F3"/>
    <w:rsid w:val="00B22DB1"/>
    <w:rsid w:val="00B23842"/>
    <w:rsid w:val="00B256F8"/>
    <w:rsid w:val="00B25BCA"/>
    <w:rsid w:val="00B26EFA"/>
    <w:rsid w:val="00B271D1"/>
    <w:rsid w:val="00B273CB"/>
    <w:rsid w:val="00B27680"/>
    <w:rsid w:val="00B3019A"/>
    <w:rsid w:val="00B30437"/>
    <w:rsid w:val="00B31C76"/>
    <w:rsid w:val="00B326E3"/>
    <w:rsid w:val="00B3295D"/>
    <w:rsid w:val="00B333E5"/>
    <w:rsid w:val="00B33C1B"/>
    <w:rsid w:val="00B342CE"/>
    <w:rsid w:val="00B343A6"/>
    <w:rsid w:val="00B34E22"/>
    <w:rsid w:val="00B35BA5"/>
    <w:rsid w:val="00B3605D"/>
    <w:rsid w:val="00B375F2"/>
    <w:rsid w:val="00B37693"/>
    <w:rsid w:val="00B3793C"/>
    <w:rsid w:val="00B4002B"/>
    <w:rsid w:val="00B40EEE"/>
    <w:rsid w:val="00B41D58"/>
    <w:rsid w:val="00B4281D"/>
    <w:rsid w:val="00B43888"/>
    <w:rsid w:val="00B442CA"/>
    <w:rsid w:val="00B4489C"/>
    <w:rsid w:val="00B44A04"/>
    <w:rsid w:val="00B44E49"/>
    <w:rsid w:val="00B4544E"/>
    <w:rsid w:val="00B455DB"/>
    <w:rsid w:val="00B45AEA"/>
    <w:rsid w:val="00B468F2"/>
    <w:rsid w:val="00B46B30"/>
    <w:rsid w:val="00B46B9A"/>
    <w:rsid w:val="00B46D7B"/>
    <w:rsid w:val="00B46F72"/>
    <w:rsid w:val="00B47448"/>
    <w:rsid w:val="00B47609"/>
    <w:rsid w:val="00B47821"/>
    <w:rsid w:val="00B50B0E"/>
    <w:rsid w:val="00B518B6"/>
    <w:rsid w:val="00B51A20"/>
    <w:rsid w:val="00B51E2E"/>
    <w:rsid w:val="00B520CE"/>
    <w:rsid w:val="00B53E2D"/>
    <w:rsid w:val="00B54184"/>
    <w:rsid w:val="00B54BE5"/>
    <w:rsid w:val="00B55194"/>
    <w:rsid w:val="00B55304"/>
    <w:rsid w:val="00B5563A"/>
    <w:rsid w:val="00B55651"/>
    <w:rsid w:val="00B55E79"/>
    <w:rsid w:val="00B5607F"/>
    <w:rsid w:val="00B56542"/>
    <w:rsid w:val="00B56CE8"/>
    <w:rsid w:val="00B57A94"/>
    <w:rsid w:val="00B615B9"/>
    <w:rsid w:val="00B62DA5"/>
    <w:rsid w:val="00B62EE4"/>
    <w:rsid w:val="00B6431B"/>
    <w:rsid w:val="00B65282"/>
    <w:rsid w:val="00B65B2A"/>
    <w:rsid w:val="00B65DAA"/>
    <w:rsid w:val="00B66239"/>
    <w:rsid w:val="00B668C1"/>
    <w:rsid w:val="00B66AE0"/>
    <w:rsid w:val="00B677CB"/>
    <w:rsid w:val="00B7074C"/>
    <w:rsid w:val="00B70C4C"/>
    <w:rsid w:val="00B71341"/>
    <w:rsid w:val="00B729F9"/>
    <w:rsid w:val="00B72DA0"/>
    <w:rsid w:val="00B7363E"/>
    <w:rsid w:val="00B737A1"/>
    <w:rsid w:val="00B73A02"/>
    <w:rsid w:val="00B73E7A"/>
    <w:rsid w:val="00B742C6"/>
    <w:rsid w:val="00B7493F"/>
    <w:rsid w:val="00B74EAE"/>
    <w:rsid w:val="00B763F9"/>
    <w:rsid w:val="00B764F7"/>
    <w:rsid w:val="00B76D36"/>
    <w:rsid w:val="00B76E0C"/>
    <w:rsid w:val="00B76EAF"/>
    <w:rsid w:val="00B776AF"/>
    <w:rsid w:val="00B80E03"/>
    <w:rsid w:val="00B80F87"/>
    <w:rsid w:val="00B817CB"/>
    <w:rsid w:val="00B81E4C"/>
    <w:rsid w:val="00B81FD7"/>
    <w:rsid w:val="00B820DC"/>
    <w:rsid w:val="00B82C93"/>
    <w:rsid w:val="00B83EC3"/>
    <w:rsid w:val="00B84BA1"/>
    <w:rsid w:val="00B85181"/>
    <w:rsid w:val="00B85222"/>
    <w:rsid w:val="00B854F7"/>
    <w:rsid w:val="00B86D41"/>
    <w:rsid w:val="00B86EBB"/>
    <w:rsid w:val="00B90C62"/>
    <w:rsid w:val="00B9271A"/>
    <w:rsid w:val="00B93938"/>
    <w:rsid w:val="00B93C8A"/>
    <w:rsid w:val="00B93F7B"/>
    <w:rsid w:val="00B942FD"/>
    <w:rsid w:val="00B94991"/>
    <w:rsid w:val="00B94D23"/>
    <w:rsid w:val="00B96036"/>
    <w:rsid w:val="00B96104"/>
    <w:rsid w:val="00B967C9"/>
    <w:rsid w:val="00B96857"/>
    <w:rsid w:val="00B96951"/>
    <w:rsid w:val="00B96A1B"/>
    <w:rsid w:val="00B96AD0"/>
    <w:rsid w:val="00B96C8F"/>
    <w:rsid w:val="00B97722"/>
    <w:rsid w:val="00B97BE8"/>
    <w:rsid w:val="00B97EC1"/>
    <w:rsid w:val="00BA0619"/>
    <w:rsid w:val="00BA06A8"/>
    <w:rsid w:val="00BA0C0B"/>
    <w:rsid w:val="00BA0FB6"/>
    <w:rsid w:val="00BA1916"/>
    <w:rsid w:val="00BA321E"/>
    <w:rsid w:val="00BA3748"/>
    <w:rsid w:val="00BA3B9F"/>
    <w:rsid w:val="00BA3D5B"/>
    <w:rsid w:val="00BA4B7E"/>
    <w:rsid w:val="00BA52E9"/>
    <w:rsid w:val="00BA5F9A"/>
    <w:rsid w:val="00BA600C"/>
    <w:rsid w:val="00BA6BB5"/>
    <w:rsid w:val="00BA6F86"/>
    <w:rsid w:val="00BA7F81"/>
    <w:rsid w:val="00BB08D4"/>
    <w:rsid w:val="00BB135F"/>
    <w:rsid w:val="00BB25B5"/>
    <w:rsid w:val="00BB282C"/>
    <w:rsid w:val="00BB3167"/>
    <w:rsid w:val="00BB53AF"/>
    <w:rsid w:val="00BB5792"/>
    <w:rsid w:val="00BB5F88"/>
    <w:rsid w:val="00BB6064"/>
    <w:rsid w:val="00BB6993"/>
    <w:rsid w:val="00BC0570"/>
    <w:rsid w:val="00BC067F"/>
    <w:rsid w:val="00BC1531"/>
    <w:rsid w:val="00BC17A9"/>
    <w:rsid w:val="00BC18B5"/>
    <w:rsid w:val="00BC1974"/>
    <w:rsid w:val="00BC1D80"/>
    <w:rsid w:val="00BC33FE"/>
    <w:rsid w:val="00BC4150"/>
    <w:rsid w:val="00BC72F5"/>
    <w:rsid w:val="00BD09C9"/>
    <w:rsid w:val="00BD0ED5"/>
    <w:rsid w:val="00BD10F8"/>
    <w:rsid w:val="00BD155E"/>
    <w:rsid w:val="00BD16BB"/>
    <w:rsid w:val="00BD1DE4"/>
    <w:rsid w:val="00BD1EED"/>
    <w:rsid w:val="00BD2193"/>
    <w:rsid w:val="00BD2CAD"/>
    <w:rsid w:val="00BD32CE"/>
    <w:rsid w:val="00BD354C"/>
    <w:rsid w:val="00BD3691"/>
    <w:rsid w:val="00BD40A3"/>
    <w:rsid w:val="00BD4177"/>
    <w:rsid w:val="00BD50FF"/>
    <w:rsid w:val="00BD59D5"/>
    <w:rsid w:val="00BD59EC"/>
    <w:rsid w:val="00BD5D17"/>
    <w:rsid w:val="00BD69C1"/>
    <w:rsid w:val="00BD6D1B"/>
    <w:rsid w:val="00BD736D"/>
    <w:rsid w:val="00BD79B4"/>
    <w:rsid w:val="00BD7AAE"/>
    <w:rsid w:val="00BD7D8D"/>
    <w:rsid w:val="00BE1B19"/>
    <w:rsid w:val="00BE1C36"/>
    <w:rsid w:val="00BE2227"/>
    <w:rsid w:val="00BE2B0A"/>
    <w:rsid w:val="00BE2D08"/>
    <w:rsid w:val="00BE3A09"/>
    <w:rsid w:val="00BE4177"/>
    <w:rsid w:val="00BE53C2"/>
    <w:rsid w:val="00BE5E40"/>
    <w:rsid w:val="00BE5F6B"/>
    <w:rsid w:val="00BE6031"/>
    <w:rsid w:val="00BE6451"/>
    <w:rsid w:val="00BE6818"/>
    <w:rsid w:val="00BE7739"/>
    <w:rsid w:val="00BE7754"/>
    <w:rsid w:val="00BE7F67"/>
    <w:rsid w:val="00BF02BC"/>
    <w:rsid w:val="00BF0772"/>
    <w:rsid w:val="00BF1B36"/>
    <w:rsid w:val="00BF278D"/>
    <w:rsid w:val="00BF40F1"/>
    <w:rsid w:val="00BF4BE0"/>
    <w:rsid w:val="00BF4D25"/>
    <w:rsid w:val="00BF6665"/>
    <w:rsid w:val="00C00079"/>
    <w:rsid w:val="00C001E9"/>
    <w:rsid w:val="00C00F71"/>
    <w:rsid w:val="00C016B8"/>
    <w:rsid w:val="00C02373"/>
    <w:rsid w:val="00C027A2"/>
    <w:rsid w:val="00C03324"/>
    <w:rsid w:val="00C035E1"/>
    <w:rsid w:val="00C03724"/>
    <w:rsid w:val="00C03D08"/>
    <w:rsid w:val="00C040FA"/>
    <w:rsid w:val="00C045B0"/>
    <w:rsid w:val="00C047CC"/>
    <w:rsid w:val="00C07845"/>
    <w:rsid w:val="00C07A5A"/>
    <w:rsid w:val="00C07F56"/>
    <w:rsid w:val="00C07FC7"/>
    <w:rsid w:val="00C10966"/>
    <w:rsid w:val="00C10DEC"/>
    <w:rsid w:val="00C10E39"/>
    <w:rsid w:val="00C11390"/>
    <w:rsid w:val="00C115E8"/>
    <w:rsid w:val="00C1223E"/>
    <w:rsid w:val="00C12359"/>
    <w:rsid w:val="00C1338D"/>
    <w:rsid w:val="00C1340B"/>
    <w:rsid w:val="00C136EF"/>
    <w:rsid w:val="00C13B10"/>
    <w:rsid w:val="00C13B19"/>
    <w:rsid w:val="00C13F64"/>
    <w:rsid w:val="00C15801"/>
    <w:rsid w:val="00C15A0B"/>
    <w:rsid w:val="00C16B81"/>
    <w:rsid w:val="00C17C5B"/>
    <w:rsid w:val="00C216BB"/>
    <w:rsid w:val="00C21D37"/>
    <w:rsid w:val="00C21E34"/>
    <w:rsid w:val="00C227C1"/>
    <w:rsid w:val="00C232AD"/>
    <w:rsid w:val="00C2356A"/>
    <w:rsid w:val="00C23629"/>
    <w:rsid w:val="00C23B6A"/>
    <w:rsid w:val="00C23B93"/>
    <w:rsid w:val="00C23C59"/>
    <w:rsid w:val="00C23DAD"/>
    <w:rsid w:val="00C2456D"/>
    <w:rsid w:val="00C245C6"/>
    <w:rsid w:val="00C24C71"/>
    <w:rsid w:val="00C24E3B"/>
    <w:rsid w:val="00C2545B"/>
    <w:rsid w:val="00C25E37"/>
    <w:rsid w:val="00C2611B"/>
    <w:rsid w:val="00C26A7A"/>
    <w:rsid w:val="00C26C36"/>
    <w:rsid w:val="00C27463"/>
    <w:rsid w:val="00C27AE5"/>
    <w:rsid w:val="00C27C66"/>
    <w:rsid w:val="00C30343"/>
    <w:rsid w:val="00C3053F"/>
    <w:rsid w:val="00C305AF"/>
    <w:rsid w:val="00C317C0"/>
    <w:rsid w:val="00C31B43"/>
    <w:rsid w:val="00C31D78"/>
    <w:rsid w:val="00C31F0E"/>
    <w:rsid w:val="00C33761"/>
    <w:rsid w:val="00C33E69"/>
    <w:rsid w:val="00C33EDA"/>
    <w:rsid w:val="00C34F30"/>
    <w:rsid w:val="00C354DD"/>
    <w:rsid w:val="00C35BF9"/>
    <w:rsid w:val="00C35F59"/>
    <w:rsid w:val="00C36F0E"/>
    <w:rsid w:val="00C374BD"/>
    <w:rsid w:val="00C37537"/>
    <w:rsid w:val="00C37B15"/>
    <w:rsid w:val="00C4005A"/>
    <w:rsid w:val="00C40DF2"/>
    <w:rsid w:val="00C417AE"/>
    <w:rsid w:val="00C41907"/>
    <w:rsid w:val="00C42275"/>
    <w:rsid w:val="00C42523"/>
    <w:rsid w:val="00C4341C"/>
    <w:rsid w:val="00C440CB"/>
    <w:rsid w:val="00C44258"/>
    <w:rsid w:val="00C4436C"/>
    <w:rsid w:val="00C44C92"/>
    <w:rsid w:val="00C44D2A"/>
    <w:rsid w:val="00C46866"/>
    <w:rsid w:val="00C47D6A"/>
    <w:rsid w:val="00C509AC"/>
    <w:rsid w:val="00C50A41"/>
    <w:rsid w:val="00C50B04"/>
    <w:rsid w:val="00C50F78"/>
    <w:rsid w:val="00C511EE"/>
    <w:rsid w:val="00C513C9"/>
    <w:rsid w:val="00C51741"/>
    <w:rsid w:val="00C51B24"/>
    <w:rsid w:val="00C51E85"/>
    <w:rsid w:val="00C52585"/>
    <w:rsid w:val="00C5264F"/>
    <w:rsid w:val="00C5314D"/>
    <w:rsid w:val="00C532CC"/>
    <w:rsid w:val="00C534C5"/>
    <w:rsid w:val="00C5355F"/>
    <w:rsid w:val="00C540AF"/>
    <w:rsid w:val="00C54149"/>
    <w:rsid w:val="00C54613"/>
    <w:rsid w:val="00C54984"/>
    <w:rsid w:val="00C558CA"/>
    <w:rsid w:val="00C56EF9"/>
    <w:rsid w:val="00C5772A"/>
    <w:rsid w:val="00C57861"/>
    <w:rsid w:val="00C60035"/>
    <w:rsid w:val="00C605A7"/>
    <w:rsid w:val="00C61993"/>
    <w:rsid w:val="00C622A8"/>
    <w:rsid w:val="00C623A5"/>
    <w:rsid w:val="00C624FD"/>
    <w:rsid w:val="00C636D4"/>
    <w:rsid w:val="00C639BD"/>
    <w:rsid w:val="00C63CA9"/>
    <w:rsid w:val="00C64B2A"/>
    <w:rsid w:val="00C64CD8"/>
    <w:rsid w:val="00C674E7"/>
    <w:rsid w:val="00C702CD"/>
    <w:rsid w:val="00C72003"/>
    <w:rsid w:val="00C7249C"/>
    <w:rsid w:val="00C72B94"/>
    <w:rsid w:val="00C737A2"/>
    <w:rsid w:val="00C738C5"/>
    <w:rsid w:val="00C74FD5"/>
    <w:rsid w:val="00C75085"/>
    <w:rsid w:val="00C753D0"/>
    <w:rsid w:val="00C754A4"/>
    <w:rsid w:val="00C7570D"/>
    <w:rsid w:val="00C76298"/>
    <w:rsid w:val="00C76724"/>
    <w:rsid w:val="00C76CC0"/>
    <w:rsid w:val="00C77EDA"/>
    <w:rsid w:val="00C8127B"/>
    <w:rsid w:val="00C813C3"/>
    <w:rsid w:val="00C81B17"/>
    <w:rsid w:val="00C823D2"/>
    <w:rsid w:val="00C85BB9"/>
    <w:rsid w:val="00C85C8E"/>
    <w:rsid w:val="00C87136"/>
    <w:rsid w:val="00C8755A"/>
    <w:rsid w:val="00C90D64"/>
    <w:rsid w:val="00C91677"/>
    <w:rsid w:val="00C916C4"/>
    <w:rsid w:val="00C91910"/>
    <w:rsid w:val="00C91DA4"/>
    <w:rsid w:val="00C92CE8"/>
    <w:rsid w:val="00C93E20"/>
    <w:rsid w:val="00C96FD8"/>
    <w:rsid w:val="00C97472"/>
    <w:rsid w:val="00C97589"/>
    <w:rsid w:val="00C97A3F"/>
    <w:rsid w:val="00C97B74"/>
    <w:rsid w:val="00CA05A6"/>
    <w:rsid w:val="00CA1325"/>
    <w:rsid w:val="00CA14D2"/>
    <w:rsid w:val="00CA2747"/>
    <w:rsid w:val="00CA2971"/>
    <w:rsid w:val="00CA2E31"/>
    <w:rsid w:val="00CA416A"/>
    <w:rsid w:val="00CA4CF4"/>
    <w:rsid w:val="00CA5448"/>
    <w:rsid w:val="00CA6343"/>
    <w:rsid w:val="00CA6B42"/>
    <w:rsid w:val="00CA7377"/>
    <w:rsid w:val="00CA7432"/>
    <w:rsid w:val="00CA7CF1"/>
    <w:rsid w:val="00CB0C7C"/>
    <w:rsid w:val="00CB112F"/>
    <w:rsid w:val="00CB1ED7"/>
    <w:rsid w:val="00CB2187"/>
    <w:rsid w:val="00CB269C"/>
    <w:rsid w:val="00CB2766"/>
    <w:rsid w:val="00CB2D46"/>
    <w:rsid w:val="00CB6B17"/>
    <w:rsid w:val="00CB7608"/>
    <w:rsid w:val="00CB76E4"/>
    <w:rsid w:val="00CB7DF9"/>
    <w:rsid w:val="00CC02CB"/>
    <w:rsid w:val="00CC0540"/>
    <w:rsid w:val="00CC1069"/>
    <w:rsid w:val="00CC20AA"/>
    <w:rsid w:val="00CC2FB9"/>
    <w:rsid w:val="00CC390E"/>
    <w:rsid w:val="00CC433A"/>
    <w:rsid w:val="00CC462F"/>
    <w:rsid w:val="00CC51FD"/>
    <w:rsid w:val="00CC5D24"/>
    <w:rsid w:val="00CC5EDE"/>
    <w:rsid w:val="00CC5F7F"/>
    <w:rsid w:val="00CC6045"/>
    <w:rsid w:val="00CC6B84"/>
    <w:rsid w:val="00CC6BCA"/>
    <w:rsid w:val="00CC6DAD"/>
    <w:rsid w:val="00CD002A"/>
    <w:rsid w:val="00CD09A6"/>
    <w:rsid w:val="00CD1B35"/>
    <w:rsid w:val="00CD2368"/>
    <w:rsid w:val="00CD239B"/>
    <w:rsid w:val="00CD3BA7"/>
    <w:rsid w:val="00CD4E6F"/>
    <w:rsid w:val="00CD51CB"/>
    <w:rsid w:val="00CD62F8"/>
    <w:rsid w:val="00CD68D9"/>
    <w:rsid w:val="00CD6A62"/>
    <w:rsid w:val="00CD73A2"/>
    <w:rsid w:val="00CE0720"/>
    <w:rsid w:val="00CE1732"/>
    <w:rsid w:val="00CE1B82"/>
    <w:rsid w:val="00CE1F24"/>
    <w:rsid w:val="00CE20E4"/>
    <w:rsid w:val="00CE362D"/>
    <w:rsid w:val="00CE3B10"/>
    <w:rsid w:val="00CE44D7"/>
    <w:rsid w:val="00CE48EA"/>
    <w:rsid w:val="00CE4BDB"/>
    <w:rsid w:val="00CE4FC4"/>
    <w:rsid w:val="00CE4FFD"/>
    <w:rsid w:val="00CE5A40"/>
    <w:rsid w:val="00CE6663"/>
    <w:rsid w:val="00CE671F"/>
    <w:rsid w:val="00CE7336"/>
    <w:rsid w:val="00CF0A8C"/>
    <w:rsid w:val="00CF13FC"/>
    <w:rsid w:val="00CF1E53"/>
    <w:rsid w:val="00CF1ED4"/>
    <w:rsid w:val="00CF2B58"/>
    <w:rsid w:val="00CF2CDC"/>
    <w:rsid w:val="00CF3661"/>
    <w:rsid w:val="00CF3668"/>
    <w:rsid w:val="00CF3B72"/>
    <w:rsid w:val="00CF4AAD"/>
    <w:rsid w:val="00CF4F4C"/>
    <w:rsid w:val="00CF5979"/>
    <w:rsid w:val="00CF5C1B"/>
    <w:rsid w:val="00CF7653"/>
    <w:rsid w:val="00D00C53"/>
    <w:rsid w:val="00D01101"/>
    <w:rsid w:val="00D01354"/>
    <w:rsid w:val="00D0197F"/>
    <w:rsid w:val="00D01AC6"/>
    <w:rsid w:val="00D02C50"/>
    <w:rsid w:val="00D03761"/>
    <w:rsid w:val="00D03E8E"/>
    <w:rsid w:val="00D04874"/>
    <w:rsid w:val="00D049AC"/>
    <w:rsid w:val="00D05185"/>
    <w:rsid w:val="00D054B8"/>
    <w:rsid w:val="00D05663"/>
    <w:rsid w:val="00D05693"/>
    <w:rsid w:val="00D056E6"/>
    <w:rsid w:val="00D05946"/>
    <w:rsid w:val="00D05D32"/>
    <w:rsid w:val="00D06420"/>
    <w:rsid w:val="00D069F8"/>
    <w:rsid w:val="00D06F7C"/>
    <w:rsid w:val="00D0702A"/>
    <w:rsid w:val="00D10171"/>
    <w:rsid w:val="00D108A0"/>
    <w:rsid w:val="00D10FAF"/>
    <w:rsid w:val="00D11B4C"/>
    <w:rsid w:val="00D11FC1"/>
    <w:rsid w:val="00D120AF"/>
    <w:rsid w:val="00D12CBF"/>
    <w:rsid w:val="00D13134"/>
    <w:rsid w:val="00D133CD"/>
    <w:rsid w:val="00D13C71"/>
    <w:rsid w:val="00D14C95"/>
    <w:rsid w:val="00D1672D"/>
    <w:rsid w:val="00D171A5"/>
    <w:rsid w:val="00D17409"/>
    <w:rsid w:val="00D17622"/>
    <w:rsid w:val="00D17976"/>
    <w:rsid w:val="00D17E7B"/>
    <w:rsid w:val="00D2042F"/>
    <w:rsid w:val="00D20CA2"/>
    <w:rsid w:val="00D20DC7"/>
    <w:rsid w:val="00D21A49"/>
    <w:rsid w:val="00D223A3"/>
    <w:rsid w:val="00D223D7"/>
    <w:rsid w:val="00D22A90"/>
    <w:rsid w:val="00D240C2"/>
    <w:rsid w:val="00D2460D"/>
    <w:rsid w:val="00D247BB"/>
    <w:rsid w:val="00D26697"/>
    <w:rsid w:val="00D26EEF"/>
    <w:rsid w:val="00D27527"/>
    <w:rsid w:val="00D27EC8"/>
    <w:rsid w:val="00D30209"/>
    <w:rsid w:val="00D307A5"/>
    <w:rsid w:val="00D3116B"/>
    <w:rsid w:val="00D3124C"/>
    <w:rsid w:val="00D31874"/>
    <w:rsid w:val="00D31912"/>
    <w:rsid w:val="00D31CEB"/>
    <w:rsid w:val="00D33FC2"/>
    <w:rsid w:val="00D33FDA"/>
    <w:rsid w:val="00D34B11"/>
    <w:rsid w:val="00D35836"/>
    <w:rsid w:val="00D35873"/>
    <w:rsid w:val="00D35994"/>
    <w:rsid w:val="00D35C31"/>
    <w:rsid w:val="00D36577"/>
    <w:rsid w:val="00D36870"/>
    <w:rsid w:val="00D3774A"/>
    <w:rsid w:val="00D37E8F"/>
    <w:rsid w:val="00D41A89"/>
    <w:rsid w:val="00D41B72"/>
    <w:rsid w:val="00D41C87"/>
    <w:rsid w:val="00D41EC5"/>
    <w:rsid w:val="00D42924"/>
    <w:rsid w:val="00D42F7E"/>
    <w:rsid w:val="00D432D3"/>
    <w:rsid w:val="00D43DE8"/>
    <w:rsid w:val="00D44144"/>
    <w:rsid w:val="00D44714"/>
    <w:rsid w:val="00D44E39"/>
    <w:rsid w:val="00D4573D"/>
    <w:rsid w:val="00D45976"/>
    <w:rsid w:val="00D45AD6"/>
    <w:rsid w:val="00D46AFB"/>
    <w:rsid w:val="00D47451"/>
    <w:rsid w:val="00D50558"/>
    <w:rsid w:val="00D51943"/>
    <w:rsid w:val="00D51B0E"/>
    <w:rsid w:val="00D52686"/>
    <w:rsid w:val="00D52D17"/>
    <w:rsid w:val="00D53D5D"/>
    <w:rsid w:val="00D54047"/>
    <w:rsid w:val="00D55603"/>
    <w:rsid w:val="00D55DF1"/>
    <w:rsid w:val="00D5607D"/>
    <w:rsid w:val="00D57095"/>
    <w:rsid w:val="00D57532"/>
    <w:rsid w:val="00D57574"/>
    <w:rsid w:val="00D5778D"/>
    <w:rsid w:val="00D57D70"/>
    <w:rsid w:val="00D57DC0"/>
    <w:rsid w:val="00D6044F"/>
    <w:rsid w:val="00D60B17"/>
    <w:rsid w:val="00D611AE"/>
    <w:rsid w:val="00D6185F"/>
    <w:rsid w:val="00D61F74"/>
    <w:rsid w:val="00D62746"/>
    <w:rsid w:val="00D634E5"/>
    <w:rsid w:val="00D638E9"/>
    <w:rsid w:val="00D63A4F"/>
    <w:rsid w:val="00D64B41"/>
    <w:rsid w:val="00D65A9E"/>
    <w:rsid w:val="00D6674B"/>
    <w:rsid w:val="00D67590"/>
    <w:rsid w:val="00D7026E"/>
    <w:rsid w:val="00D703B7"/>
    <w:rsid w:val="00D705D1"/>
    <w:rsid w:val="00D709E7"/>
    <w:rsid w:val="00D71544"/>
    <w:rsid w:val="00D71C1F"/>
    <w:rsid w:val="00D72740"/>
    <w:rsid w:val="00D73633"/>
    <w:rsid w:val="00D74535"/>
    <w:rsid w:val="00D769A3"/>
    <w:rsid w:val="00D774E9"/>
    <w:rsid w:val="00D779EA"/>
    <w:rsid w:val="00D77A6B"/>
    <w:rsid w:val="00D809A7"/>
    <w:rsid w:val="00D80E56"/>
    <w:rsid w:val="00D811B4"/>
    <w:rsid w:val="00D812CB"/>
    <w:rsid w:val="00D81C9C"/>
    <w:rsid w:val="00D827BE"/>
    <w:rsid w:val="00D82875"/>
    <w:rsid w:val="00D82DF0"/>
    <w:rsid w:val="00D83B76"/>
    <w:rsid w:val="00D84032"/>
    <w:rsid w:val="00D841C0"/>
    <w:rsid w:val="00D84673"/>
    <w:rsid w:val="00D849B2"/>
    <w:rsid w:val="00D8603D"/>
    <w:rsid w:val="00D8658B"/>
    <w:rsid w:val="00D866DA"/>
    <w:rsid w:val="00D87862"/>
    <w:rsid w:val="00D878B8"/>
    <w:rsid w:val="00D87B12"/>
    <w:rsid w:val="00D90373"/>
    <w:rsid w:val="00D90841"/>
    <w:rsid w:val="00D90ED6"/>
    <w:rsid w:val="00D91813"/>
    <w:rsid w:val="00D91FDD"/>
    <w:rsid w:val="00D92C66"/>
    <w:rsid w:val="00D93649"/>
    <w:rsid w:val="00D94612"/>
    <w:rsid w:val="00D95928"/>
    <w:rsid w:val="00D96286"/>
    <w:rsid w:val="00D96E04"/>
    <w:rsid w:val="00D97FE2"/>
    <w:rsid w:val="00DA111F"/>
    <w:rsid w:val="00DA113F"/>
    <w:rsid w:val="00DA1840"/>
    <w:rsid w:val="00DA1B75"/>
    <w:rsid w:val="00DA1F52"/>
    <w:rsid w:val="00DA25D4"/>
    <w:rsid w:val="00DA2A05"/>
    <w:rsid w:val="00DA370B"/>
    <w:rsid w:val="00DA38FE"/>
    <w:rsid w:val="00DA40E6"/>
    <w:rsid w:val="00DA4383"/>
    <w:rsid w:val="00DA5013"/>
    <w:rsid w:val="00DA57AB"/>
    <w:rsid w:val="00DA6AED"/>
    <w:rsid w:val="00DA70D6"/>
    <w:rsid w:val="00DA7C2B"/>
    <w:rsid w:val="00DB03E6"/>
    <w:rsid w:val="00DB04E4"/>
    <w:rsid w:val="00DB1F3D"/>
    <w:rsid w:val="00DB2B42"/>
    <w:rsid w:val="00DB3153"/>
    <w:rsid w:val="00DB3581"/>
    <w:rsid w:val="00DB37EC"/>
    <w:rsid w:val="00DB3980"/>
    <w:rsid w:val="00DB4FD7"/>
    <w:rsid w:val="00DB5068"/>
    <w:rsid w:val="00DB5CC4"/>
    <w:rsid w:val="00DB6C65"/>
    <w:rsid w:val="00DB72A9"/>
    <w:rsid w:val="00DB7459"/>
    <w:rsid w:val="00DB7CDA"/>
    <w:rsid w:val="00DC03B8"/>
    <w:rsid w:val="00DC0A7C"/>
    <w:rsid w:val="00DC1DD5"/>
    <w:rsid w:val="00DC1F9F"/>
    <w:rsid w:val="00DC2284"/>
    <w:rsid w:val="00DC245B"/>
    <w:rsid w:val="00DC3234"/>
    <w:rsid w:val="00DC56F5"/>
    <w:rsid w:val="00DC6E57"/>
    <w:rsid w:val="00DC747A"/>
    <w:rsid w:val="00DD1125"/>
    <w:rsid w:val="00DD116B"/>
    <w:rsid w:val="00DD1A7B"/>
    <w:rsid w:val="00DD1F0E"/>
    <w:rsid w:val="00DD2DDC"/>
    <w:rsid w:val="00DD3042"/>
    <w:rsid w:val="00DD3CC8"/>
    <w:rsid w:val="00DD40B4"/>
    <w:rsid w:val="00DD6696"/>
    <w:rsid w:val="00DE01C9"/>
    <w:rsid w:val="00DE0828"/>
    <w:rsid w:val="00DE0B1A"/>
    <w:rsid w:val="00DE0CD3"/>
    <w:rsid w:val="00DE0DC1"/>
    <w:rsid w:val="00DE2582"/>
    <w:rsid w:val="00DE2C19"/>
    <w:rsid w:val="00DE2FC2"/>
    <w:rsid w:val="00DE3BBB"/>
    <w:rsid w:val="00DE4174"/>
    <w:rsid w:val="00DE50E3"/>
    <w:rsid w:val="00DE61E6"/>
    <w:rsid w:val="00DE66FE"/>
    <w:rsid w:val="00DE6FA0"/>
    <w:rsid w:val="00DE710B"/>
    <w:rsid w:val="00DE764A"/>
    <w:rsid w:val="00DE788E"/>
    <w:rsid w:val="00DF0896"/>
    <w:rsid w:val="00DF0AFB"/>
    <w:rsid w:val="00DF0F17"/>
    <w:rsid w:val="00DF2163"/>
    <w:rsid w:val="00DF2555"/>
    <w:rsid w:val="00DF283E"/>
    <w:rsid w:val="00DF34AD"/>
    <w:rsid w:val="00DF37B5"/>
    <w:rsid w:val="00DF407D"/>
    <w:rsid w:val="00DF44CE"/>
    <w:rsid w:val="00DF46B9"/>
    <w:rsid w:val="00DF4DD0"/>
    <w:rsid w:val="00DF50A2"/>
    <w:rsid w:val="00DF5409"/>
    <w:rsid w:val="00DF5C81"/>
    <w:rsid w:val="00DF5F20"/>
    <w:rsid w:val="00DF6647"/>
    <w:rsid w:val="00DF70E8"/>
    <w:rsid w:val="00DF7505"/>
    <w:rsid w:val="00DF77C9"/>
    <w:rsid w:val="00E004F1"/>
    <w:rsid w:val="00E013CD"/>
    <w:rsid w:val="00E01491"/>
    <w:rsid w:val="00E0223F"/>
    <w:rsid w:val="00E036B5"/>
    <w:rsid w:val="00E03FBB"/>
    <w:rsid w:val="00E0544B"/>
    <w:rsid w:val="00E05E9C"/>
    <w:rsid w:val="00E064C1"/>
    <w:rsid w:val="00E06BCF"/>
    <w:rsid w:val="00E0729F"/>
    <w:rsid w:val="00E0746D"/>
    <w:rsid w:val="00E0751E"/>
    <w:rsid w:val="00E104FB"/>
    <w:rsid w:val="00E10B56"/>
    <w:rsid w:val="00E10DA0"/>
    <w:rsid w:val="00E11013"/>
    <w:rsid w:val="00E118F8"/>
    <w:rsid w:val="00E12036"/>
    <w:rsid w:val="00E129D9"/>
    <w:rsid w:val="00E12EA8"/>
    <w:rsid w:val="00E13400"/>
    <w:rsid w:val="00E13CBE"/>
    <w:rsid w:val="00E14295"/>
    <w:rsid w:val="00E14957"/>
    <w:rsid w:val="00E14B14"/>
    <w:rsid w:val="00E15467"/>
    <w:rsid w:val="00E1558F"/>
    <w:rsid w:val="00E15696"/>
    <w:rsid w:val="00E15A0C"/>
    <w:rsid w:val="00E16F15"/>
    <w:rsid w:val="00E17CFE"/>
    <w:rsid w:val="00E20275"/>
    <w:rsid w:val="00E20495"/>
    <w:rsid w:val="00E20FC1"/>
    <w:rsid w:val="00E2100A"/>
    <w:rsid w:val="00E23F73"/>
    <w:rsid w:val="00E242BC"/>
    <w:rsid w:val="00E2544D"/>
    <w:rsid w:val="00E25BE5"/>
    <w:rsid w:val="00E26586"/>
    <w:rsid w:val="00E2684C"/>
    <w:rsid w:val="00E27D1C"/>
    <w:rsid w:val="00E30009"/>
    <w:rsid w:val="00E30726"/>
    <w:rsid w:val="00E30A95"/>
    <w:rsid w:val="00E30C01"/>
    <w:rsid w:val="00E30C95"/>
    <w:rsid w:val="00E31CDB"/>
    <w:rsid w:val="00E32350"/>
    <w:rsid w:val="00E32366"/>
    <w:rsid w:val="00E33893"/>
    <w:rsid w:val="00E35BE8"/>
    <w:rsid w:val="00E36669"/>
    <w:rsid w:val="00E374F9"/>
    <w:rsid w:val="00E37D10"/>
    <w:rsid w:val="00E403A4"/>
    <w:rsid w:val="00E40A19"/>
    <w:rsid w:val="00E40DE4"/>
    <w:rsid w:val="00E41430"/>
    <w:rsid w:val="00E4154D"/>
    <w:rsid w:val="00E42227"/>
    <w:rsid w:val="00E4338A"/>
    <w:rsid w:val="00E442CF"/>
    <w:rsid w:val="00E4511E"/>
    <w:rsid w:val="00E453B3"/>
    <w:rsid w:val="00E468A1"/>
    <w:rsid w:val="00E46E22"/>
    <w:rsid w:val="00E46EB2"/>
    <w:rsid w:val="00E47AB5"/>
    <w:rsid w:val="00E50044"/>
    <w:rsid w:val="00E51106"/>
    <w:rsid w:val="00E52764"/>
    <w:rsid w:val="00E54071"/>
    <w:rsid w:val="00E55C4C"/>
    <w:rsid w:val="00E561EC"/>
    <w:rsid w:val="00E57343"/>
    <w:rsid w:val="00E57545"/>
    <w:rsid w:val="00E60083"/>
    <w:rsid w:val="00E6009B"/>
    <w:rsid w:val="00E6019E"/>
    <w:rsid w:val="00E60E34"/>
    <w:rsid w:val="00E615ED"/>
    <w:rsid w:val="00E63326"/>
    <w:rsid w:val="00E644A7"/>
    <w:rsid w:val="00E659A8"/>
    <w:rsid w:val="00E66504"/>
    <w:rsid w:val="00E67900"/>
    <w:rsid w:val="00E70645"/>
    <w:rsid w:val="00E74654"/>
    <w:rsid w:val="00E753F7"/>
    <w:rsid w:val="00E766E5"/>
    <w:rsid w:val="00E76F74"/>
    <w:rsid w:val="00E80667"/>
    <w:rsid w:val="00E82C5B"/>
    <w:rsid w:val="00E8358D"/>
    <w:rsid w:val="00E84BB4"/>
    <w:rsid w:val="00E84BD8"/>
    <w:rsid w:val="00E8536C"/>
    <w:rsid w:val="00E8618B"/>
    <w:rsid w:val="00E86F60"/>
    <w:rsid w:val="00E86FD3"/>
    <w:rsid w:val="00E87CA3"/>
    <w:rsid w:val="00E90510"/>
    <w:rsid w:val="00E907FD"/>
    <w:rsid w:val="00E91814"/>
    <w:rsid w:val="00E9298F"/>
    <w:rsid w:val="00E930E4"/>
    <w:rsid w:val="00E94BA6"/>
    <w:rsid w:val="00E94E80"/>
    <w:rsid w:val="00E95200"/>
    <w:rsid w:val="00E9520C"/>
    <w:rsid w:val="00E95860"/>
    <w:rsid w:val="00E95EC2"/>
    <w:rsid w:val="00E96CE1"/>
    <w:rsid w:val="00E978B5"/>
    <w:rsid w:val="00EA032B"/>
    <w:rsid w:val="00EA11FB"/>
    <w:rsid w:val="00EA3052"/>
    <w:rsid w:val="00EA336C"/>
    <w:rsid w:val="00EA4204"/>
    <w:rsid w:val="00EA44C7"/>
    <w:rsid w:val="00EA4598"/>
    <w:rsid w:val="00EA4B89"/>
    <w:rsid w:val="00EA62ED"/>
    <w:rsid w:val="00EA6DC1"/>
    <w:rsid w:val="00EB0C86"/>
    <w:rsid w:val="00EB0D6C"/>
    <w:rsid w:val="00EB2943"/>
    <w:rsid w:val="00EB3695"/>
    <w:rsid w:val="00EB395B"/>
    <w:rsid w:val="00EB3BCB"/>
    <w:rsid w:val="00EB40BF"/>
    <w:rsid w:val="00EB4223"/>
    <w:rsid w:val="00EB4270"/>
    <w:rsid w:val="00EB434F"/>
    <w:rsid w:val="00EB443A"/>
    <w:rsid w:val="00EB4747"/>
    <w:rsid w:val="00EB5330"/>
    <w:rsid w:val="00EB642F"/>
    <w:rsid w:val="00EB6C5B"/>
    <w:rsid w:val="00EB718B"/>
    <w:rsid w:val="00EC06EF"/>
    <w:rsid w:val="00EC0AF8"/>
    <w:rsid w:val="00EC0C64"/>
    <w:rsid w:val="00EC0E83"/>
    <w:rsid w:val="00EC2ED8"/>
    <w:rsid w:val="00EC3CD8"/>
    <w:rsid w:val="00EC4026"/>
    <w:rsid w:val="00EC4963"/>
    <w:rsid w:val="00EC562D"/>
    <w:rsid w:val="00EC571E"/>
    <w:rsid w:val="00EC7D46"/>
    <w:rsid w:val="00ED0430"/>
    <w:rsid w:val="00ED085E"/>
    <w:rsid w:val="00ED0D2F"/>
    <w:rsid w:val="00ED2F03"/>
    <w:rsid w:val="00ED43CA"/>
    <w:rsid w:val="00ED467E"/>
    <w:rsid w:val="00ED67BA"/>
    <w:rsid w:val="00ED7067"/>
    <w:rsid w:val="00EE06C0"/>
    <w:rsid w:val="00EE0DAE"/>
    <w:rsid w:val="00EE0F61"/>
    <w:rsid w:val="00EE10C0"/>
    <w:rsid w:val="00EE14EC"/>
    <w:rsid w:val="00EE1C6A"/>
    <w:rsid w:val="00EE235C"/>
    <w:rsid w:val="00EE2CE7"/>
    <w:rsid w:val="00EE2DD1"/>
    <w:rsid w:val="00EE488B"/>
    <w:rsid w:val="00EE4CC1"/>
    <w:rsid w:val="00EE543A"/>
    <w:rsid w:val="00EE544F"/>
    <w:rsid w:val="00EE5671"/>
    <w:rsid w:val="00EE62DD"/>
    <w:rsid w:val="00EE6EC1"/>
    <w:rsid w:val="00EE7495"/>
    <w:rsid w:val="00EE7774"/>
    <w:rsid w:val="00EE7F15"/>
    <w:rsid w:val="00EF0297"/>
    <w:rsid w:val="00EF11A8"/>
    <w:rsid w:val="00EF1EC0"/>
    <w:rsid w:val="00EF31B2"/>
    <w:rsid w:val="00EF3607"/>
    <w:rsid w:val="00EF3648"/>
    <w:rsid w:val="00EF4482"/>
    <w:rsid w:val="00EF4F93"/>
    <w:rsid w:val="00EF5369"/>
    <w:rsid w:val="00EF5944"/>
    <w:rsid w:val="00EF68C2"/>
    <w:rsid w:val="00EF7086"/>
    <w:rsid w:val="00EF74C8"/>
    <w:rsid w:val="00EF7994"/>
    <w:rsid w:val="00F0032F"/>
    <w:rsid w:val="00F007E9"/>
    <w:rsid w:val="00F01859"/>
    <w:rsid w:val="00F01FC6"/>
    <w:rsid w:val="00F028C9"/>
    <w:rsid w:val="00F04403"/>
    <w:rsid w:val="00F04C8E"/>
    <w:rsid w:val="00F04D08"/>
    <w:rsid w:val="00F0570B"/>
    <w:rsid w:val="00F06EE1"/>
    <w:rsid w:val="00F099B0"/>
    <w:rsid w:val="00F1166A"/>
    <w:rsid w:val="00F1182A"/>
    <w:rsid w:val="00F11B0E"/>
    <w:rsid w:val="00F11DB1"/>
    <w:rsid w:val="00F11F07"/>
    <w:rsid w:val="00F121F0"/>
    <w:rsid w:val="00F1342F"/>
    <w:rsid w:val="00F13D46"/>
    <w:rsid w:val="00F13DF4"/>
    <w:rsid w:val="00F13EE5"/>
    <w:rsid w:val="00F15121"/>
    <w:rsid w:val="00F15496"/>
    <w:rsid w:val="00F1594E"/>
    <w:rsid w:val="00F1654A"/>
    <w:rsid w:val="00F165AF"/>
    <w:rsid w:val="00F16851"/>
    <w:rsid w:val="00F177C3"/>
    <w:rsid w:val="00F17DDD"/>
    <w:rsid w:val="00F17ED3"/>
    <w:rsid w:val="00F2015F"/>
    <w:rsid w:val="00F20382"/>
    <w:rsid w:val="00F205C2"/>
    <w:rsid w:val="00F23048"/>
    <w:rsid w:val="00F23262"/>
    <w:rsid w:val="00F2395F"/>
    <w:rsid w:val="00F23A68"/>
    <w:rsid w:val="00F24097"/>
    <w:rsid w:val="00F24BEE"/>
    <w:rsid w:val="00F24EEA"/>
    <w:rsid w:val="00F26CFA"/>
    <w:rsid w:val="00F26DD5"/>
    <w:rsid w:val="00F27398"/>
    <w:rsid w:val="00F274A9"/>
    <w:rsid w:val="00F275E7"/>
    <w:rsid w:val="00F30086"/>
    <w:rsid w:val="00F305ED"/>
    <w:rsid w:val="00F306A6"/>
    <w:rsid w:val="00F308D0"/>
    <w:rsid w:val="00F30F06"/>
    <w:rsid w:val="00F311BF"/>
    <w:rsid w:val="00F32FE9"/>
    <w:rsid w:val="00F335C1"/>
    <w:rsid w:val="00F337E4"/>
    <w:rsid w:val="00F33ECD"/>
    <w:rsid w:val="00F33EEF"/>
    <w:rsid w:val="00F33FBA"/>
    <w:rsid w:val="00F34405"/>
    <w:rsid w:val="00F34D72"/>
    <w:rsid w:val="00F34DEC"/>
    <w:rsid w:val="00F350AA"/>
    <w:rsid w:val="00F35313"/>
    <w:rsid w:val="00F359BD"/>
    <w:rsid w:val="00F36238"/>
    <w:rsid w:val="00F363B0"/>
    <w:rsid w:val="00F366C1"/>
    <w:rsid w:val="00F36967"/>
    <w:rsid w:val="00F36C6C"/>
    <w:rsid w:val="00F36F47"/>
    <w:rsid w:val="00F37EC7"/>
    <w:rsid w:val="00F404A3"/>
    <w:rsid w:val="00F43867"/>
    <w:rsid w:val="00F45D48"/>
    <w:rsid w:val="00F45E34"/>
    <w:rsid w:val="00F46283"/>
    <w:rsid w:val="00F46919"/>
    <w:rsid w:val="00F4692B"/>
    <w:rsid w:val="00F46CD3"/>
    <w:rsid w:val="00F46EBA"/>
    <w:rsid w:val="00F472FC"/>
    <w:rsid w:val="00F4788B"/>
    <w:rsid w:val="00F47B56"/>
    <w:rsid w:val="00F50157"/>
    <w:rsid w:val="00F5069B"/>
    <w:rsid w:val="00F50B66"/>
    <w:rsid w:val="00F518A2"/>
    <w:rsid w:val="00F51BFA"/>
    <w:rsid w:val="00F52020"/>
    <w:rsid w:val="00F52777"/>
    <w:rsid w:val="00F5284D"/>
    <w:rsid w:val="00F537C2"/>
    <w:rsid w:val="00F53A0C"/>
    <w:rsid w:val="00F5481B"/>
    <w:rsid w:val="00F55269"/>
    <w:rsid w:val="00F552E6"/>
    <w:rsid w:val="00F56067"/>
    <w:rsid w:val="00F569C2"/>
    <w:rsid w:val="00F56CB9"/>
    <w:rsid w:val="00F56F98"/>
    <w:rsid w:val="00F574CE"/>
    <w:rsid w:val="00F57E3C"/>
    <w:rsid w:val="00F607BD"/>
    <w:rsid w:val="00F615AB"/>
    <w:rsid w:val="00F635E7"/>
    <w:rsid w:val="00F63640"/>
    <w:rsid w:val="00F63F19"/>
    <w:rsid w:val="00F64893"/>
    <w:rsid w:val="00F65D63"/>
    <w:rsid w:val="00F65D6B"/>
    <w:rsid w:val="00F6644F"/>
    <w:rsid w:val="00F66509"/>
    <w:rsid w:val="00F66699"/>
    <w:rsid w:val="00F66B3E"/>
    <w:rsid w:val="00F6704A"/>
    <w:rsid w:val="00F67FAF"/>
    <w:rsid w:val="00F707FC"/>
    <w:rsid w:val="00F71F04"/>
    <w:rsid w:val="00F72278"/>
    <w:rsid w:val="00F72BED"/>
    <w:rsid w:val="00F73982"/>
    <w:rsid w:val="00F73EDA"/>
    <w:rsid w:val="00F75C0F"/>
    <w:rsid w:val="00F76402"/>
    <w:rsid w:val="00F769A4"/>
    <w:rsid w:val="00F76BE8"/>
    <w:rsid w:val="00F773A1"/>
    <w:rsid w:val="00F804E7"/>
    <w:rsid w:val="00F80834"/>
    <w:rsid w:val="00F80DCE"/>
    <w:rsid w:val="00F810B3"/>
    <w:rsid w:val="00F81534"/>
    <w:rsid w:val="00F81A71"/>
    <w:rsid w:val="00F828DA"/>
    <w:rsid w:val="00F833CC"/>
    <w:rsid w:val="00F83429"/>
    <w:rsid w:val="00F83822"/>
    <w:rsid w:val="00F8425A"/>
    <w:rsid w:val="00F84AA4"/>
    <w:rsid w:val="00F85550"/>
    <w:rsid w:val="00F85610"/>
    <w:rsid w:val="00F85A6C"/>
    <w:rsid w:val="00F85C8F"/>
    <w:rsid w:val="00F85DA5"/>
    <w:rsid w:val="00F860C9"/>
    <w:rsid w:val="00F863BB"/>
    <w:rsid w:val="00F865AE"/>
    <w:rsid w:val="00F86A5C"/>
    <w:rsid w:val="00F8733C"/>
    <w:rsid w:val="00F906EB"/>
    <w:rsid w:val="00F90C4A"/>
    <w:rsid w:val="00F9215B"/>
    <w:rsid w:val="00F921F0"/>
    <w:rsid w:val="00F925E8"/>
    <w:rsid w:val="00F931B1"/>
    <w:rsid w:val="00F9326E"/>
    <w:rsid w:val="00F93EB8"/>
    <w:rsid w:val="00F94A0E"/>
    <w:rsid w:val="00F950B6"/>
    <w:rsid w:val="00F953E7"/>
    <w:rsid w:val="00F96866"/>
    <w:rsid w:val="00F96E22"/>
    <w:rsid w:val="00F96EE2"/>
    <w:rsid w:val="00F9718D"/>
    <w:rsid w:val="00F97731"/>
    <w:rsid w:val="00FA0428"/>
    <w:rsid w:val="00FA11A0"/>
    <w:rsid w:val="00FA194E"/>
    <w:rsid w:val="00FA1A76"/>
    <w:rsid w:val="00FA1CF0"/>
    <w:rsid w:val="00FA2182"/>
    <w:rsid w:val="00FA2AE5"/>
    <w:rsid w:val="00FA2B44"/>
    <w:rsid w:val="00FA307C"/>
    <w:rsid w:val="00FA4B83"/>
    <w:rsid w:val="00FA5CD8"/>
    <w:rsid w:val="00FA5F06"/>
    <w:rsid w:val="00FA656D"/>
    <w:rsid w:val="00FA7359"/>
    <w:rsid w:val="00FB03FE"/>
    <w:rsid w:val="00FB08DC"/>
    <w:rsid w:val="00FB149B"/>
    <w:rsid w:val="00FB1549"/>
    <w:rsid w:val="00FB17F6"/>
    <w:rsid w:val="00FB2CE5"/>
    <w:rsid w:val="00FB36E8"/>
    <w:rsid w:val="00FB39F7"/>
    <w:rsid w:val="00FB59F8"/>
    <w:rsid w:val="00FB6039"/>
    <w:rsid w:val="00FB6297"/>
    <w:rsid w:val="00FB6437"/>
    <w:rsid w:val="00FB6BA3"/>
    <w:rsid w:val="00FB6DE6"/>
    <w:rsid w:val="00FB6FBF"/>
    <w:rsid w:val="00FC00CB"/>
    <w:rsid w:val="00FC0365"/>
    <w:rsid w:val="00FC0E9E"/>
    <w:rsid w:val="00FC1268"/>
    <w:rsid w:val="00FC176E"/>
    <w:rsid w:val="00FC284F"/>
    <w:rsid w:val="00FC319E"/>
    <w:rsid w:val="00FC3252"/>
    <w:rsid w:val="00FC38E3"/>
    <w:rsid w:val="00FC51E6"/>
    <w:rsid w:val="00FC685F"/>
    <w:rsid w:val="00FC7048"/>
    <w:rsid w:val="00FC70FB"/>
    <w:rsid w:val="00FC7A5C"/>
    <w:rsid w:val="00FD02B5"/>
    <w:rsid w:val="00FD1494"/>
    <w:rsid w:val="00FD2F07"/>
    <w:rsid w:val="00FD30F0"/>
    <w:rsid w:val="00FD380C"/>
    <w:rsid w:val="00FD3C46"/>
    <w:rsid w:val="00FD3DEA"/>
    <w:rsid w:val="00FD4B2B"/>
    <w:rsid w:val="00FD4B9F"/>
    <w:rsid w:val="00FD4CDA"/>
    <w:rsid w:val="00FD5046"/>
    <w:rsid w:val="00FD50FC"/>
    <w:rsid w:val="00FD630F"/>
    <w:rsid w:val="00FD6F5A"/>
    <w:rsid w:val="00FD732B"/>
    <w:rsid w:val="00FD7D69"/>
    <w:rsid w:val="00FE0B42"/>
    <w:rsid w:val="00FE0C2C"/>
    <w:rsid w:val="00FE187D"/>
    <w:rsid w:val="00FE1EA5"/>
    <w:rsid w:val="00FE220E"/>
    <w:rsid w:val="00FE30DE"/>
    <w:rsid w:val="00FE3FB1"/>
    <w:rsid w:val="00FE446F"/>
    <w:rsid w:val="00FE4967"/>
    <w:rsid w:val="00FE49BB"/>
    <w:rsid w:val="00FE4E86"/>
    <w:rsid w:val="00FE4F32"/>
    <w:rsid w:val="00FE50D9"/>
    <w:rsid w:val="00FE57F6"/>
    <w:rsid w:val="00FE5C45"/>
    <w:rsid w:val="00FE61ED"/>
    <w:rsid w:val="00FE7330"/>
    <w:rsid w:val="00FE75ED"/>
    <w:rsid w:val="00FE771A"/>
    <w:rsid w:val="00FF0268"/>
    <w:rsid w:val="00FF0768"/>
    <w:rsid w:val="00FF0A69"/>
    <w:rsid w:val="00FF1911"/>
    <w:rsid w:val="00FF1FF4"/>
    <w:rsid w:val="00FF2BA5"/>
    <w:rsid w:val="00FF2C66"/>
    <w:rsid w:val="00FF2FC2"/>
    <w:rsid w:val="00FF3F03"/>
    <w:rsid w:val="00FF3FA1"/>
    <w:rsid w:val="00FF45FE"/>
    <w:rsid w:val="00FF4A21"/>
    <w:rsid w:val="00FF4B4E"/>
    <w:rsid w:val="00FF533E"/>
    <w:rsid w:val="00FF6663"/>
    <w:rsid w:val="00FF6683"/>
    <w:rsid w:val="00FF6945"/>
    <w:rsid w:val="00FF73AB"/>
    <w:rsid w:val="00FF7458"/>
    <w:rsid w:val="00FF7FCB"/>
    <w:rsid w:val="014CD6D2"/>
    <w:rsid w:val="02059523"/>
    <w:rsid w:val="0288F867"/>
    <w:rsid w:val="0317EE97"/>
    <w:rsid w:val="03EDC450"/>
    <w:rsid w:val="041138AF"/>
    <w:rsid w:val="043A0C40"/>
    <w:rsid w:val="04CCA2A7"/>
    <w:rsid w:val="04F7EBB7"/>
    <w:rsid w:val="050D6131"/>
    <w:rsid w:val="057FE37B"/>
    <w:rsid w:val="05A3645D"/>
    <w:rsid w:val="05CB6F99"/>
    <w:rsid w:val="0609F3DD"/>
    <w:rsid w:val="06864E94"/>
    <w:rsid w:val="06D493FA"/>
    <w:rsid w:val="081A0537"/>
    <w:rsid w:val="085B94BD"/>
    <w:rsid w:val="08649EE7"/>
    <w:rsid w:val="08F9E9F9"/>
    <w:rsid w:val="096CF628"/>
    <w:rsid w:val="098A803E"/>
    <w:rsid w:val="0A06911D"/>
    <w:rsid w:val="0A59037E"/>
    <w:rsid w:val="0AFAD2D0"/>
    <w:rsid w:val="0B042E68"/>
    <w:rsid w:val="0B49F356"/>
    <w:rsid w:val="0B6A4386"/>
    <w:rsid w:val="0BA8E910"/>
    <w:rsid w:val="0C1CCDA9"/>
    <w:rsid w:val="0CB6CCC0"/>
    <w:rsid w:val="0D1E4C32"/>
    <w:rsid w:val="0D52645A"/>
    <w:rsid w:val="0D761EE0"/>
    <w:rsid w:val="0DC3C8FB"/>
    <w:rsid w:val="0E7BA55A"/>
    <w:rsid w:val="101FFC37"/>
    <w:rsid w:val="10A7E4BF"/>
    <w:rsid w:val="1199C0BA"/>
    <w:rsid w:val="11AD73F4"/>
    <w:rsid w:val="120B055A"/>
    <w:rsid w:val="121CC036"/>
    <w:rsid w:val="128FD983"/>
    <w:rsid w:val="12B2ED0A"/>
    <w:rsid w:val="12FEF22D"/>
    <w:rsid w:val="1337FF00"/>
    <w:rsid w:val="13BC31F3"/>
    <w:rsid w:val="1457D163"/>
    <w:rsid w:val="145CB8F4"/>
    <w:rsid w:val="14881ACB"/>
    <w:rsid w:val="14987BE7"/>
    <w:rsid w:val="15BCE749"/>
    <w:rsid w:val="16340F80"/>
    <w:rsid w:val="164B7643"/>
    <w:rsid w:val="1667E7FC"/>
    <w:rsid w:val="1673618B"/>
    <w:rsid w:val="1698EB90"/>
    <w:rsid w:val="1724960C"/>
    <w:rsid w:val="174AB377"/>
    <w:rsid w:val="177A3B4C"/>
    <w:rsid w:val="17B7DE40"/>
    <w:rsid w:val="18247655"/>
    <w:rsid w:val="18319FC9"/>
    <w:rsid w:val="19612AB9"/>
    <w:rsid w:val="19FCEA4E"/>
    <w:rsid w:val="1A911B77"/>
    <w:rsid w:val="1A9D61F3"/>
    <w:rsid w:val="1AAEC70C"/>
    <w:rsid w:val="1AD62838"/>
    <w:rsid w:val="1B19153C"/>
    <w:rsid w:val="1C04931A"/>
    <w:rsid w:val="1CD587DE"/>
    <w:rsid w:val="1D7D4C57"/>
    <w:rsid w:val="1D8D5532"/>
    <w:rsid w:val="1DAB2627"/>
    <w:rsid w:val="1DCDDF5D"/>
    <w:rsid w:val="1E34DA4B"/>
    <w:rsid w:val="1E8AA0A7"/>
    <w:rsid w:val="1E9DAEFB"/>
    <w:rsid w:val="1F834DA2"/>
    <w:rsid w:val="1FF1D4EF"/>
    <w:rsid w:val="1FF32891"/>
    <w:rsid w:val="21468D01"/>
    <w:rsid w:val="21687E29"/>
    <w:rsid w:val="216A827D"/>
    <w:rsid w:val="2181463E"/>
    <w:rsid w:val="21916656"/>
    <w:rsid w:val="219D3BBD"/>
    <w:rsid w:val="220CFAFD"/>
    <w:rsid w:val="226AFD15"/>
    <w:rsid w:val="2296E7FF"/>
    <w:rsid w:val="22AF006F"/>
    <w:rsid w:val="23ABAF91"/>
    <w:rsid w:val="23DAC101"/>
    <w:rsid w:val="242C4683"/>
    <w:rsid w:val="245E1315"/>
    <w:rsid w:val="2493EAB7"/>
    <w:rsid w:val="249C25B9"/>
    <w:rsid w:val="24B100F9"/>
    <w:rsid w:val="24B84703"/>
    <w:rsid w:val="25150692"/>
    <w:rsid w:val="254F04BD"/>
    <w:rsid w:val="25A54EF8"/>
    <w:rsid w:val="2605F863"/>
    <w:rsid w:val="2632BEB7"/>
    <w:rsid w:val="2641D702"/>
    <w:rsid w:val="2717D921"/>
    <w:rsid w:val="2743603D"/>
    <w:rsid w:val="27A80BA7"/>
    <w:rsid w:val="27CD620A"/>
    <w:rsid w:val="27D490D0"/>
    <w:rsid w:val="29354501"/>
    <w:rsid w:val="295FAEB0"/>
    <w:rsid w:val="296B9286"/>
    <w:rsid w:val="298B7387"/>
    <w:rsid w:val="29B21C3C"/>
    <w:rsid w:val="2A7B1098"/>
    <w:rsid w:val="2B22F145"/>
    <w:rsid w:val="2B2C1F80"/>
    <w:rsid w:val="2BEBF2B0"/>
    <w:rsid w:val="2BEF0D92"/>
    <w:rsid w:val="2C0B79D8"/>
    <w:rsid w:val="2C2466E8"/>
    <w:rsid w:val="2C5648FD"/>
    <w:rsid w:val="2C82D171"/>
    <w:rsid w:val="2CCBA6AC"/>
    <w:rsid w:val="2CCFAA8A"/>
    <w:rsid w:val="2D752C9E"/>
    <w:rsid w:val="2F4F7574"/>
    <w:rsid w:val="2F76CFB4"/>
    <w:rsid w:val="300755B3"/>
    <w:rsid w:val="30596E57"/>
    <w:rsid w:val="307A22AB"/>
    <w:rsid w:val="30B0D5B4"/>
    <w:rsid w:val="30DA939F"/>
    <w:rsid w:val="30F71AA2"/>
    <w:rsid w:val="3130071E"/>
    <w:rsid w:val="3164DC83"/>
    <w:rsid w:val="319BA6D9"/>
    <w:rsid w:val="31AE8F0C"/>
    <w:rsid w:val="32383D9D"/>
    <w:rsid w:val="323CFA51"/>
    <w:rsid w:val="32611D00"/>
    <w:rsid w:val="327B0A14"/>
    <w:rsid w:val="3281F3E3"/>
    <w:rsid w:val="32C9EA1A"/>
    <w:rsid w:val="32FFB7F7"/>
    <w:rsid w:val="33066287"/>
    <w:rsid w:val="3344B2EB"/>
    <w:rsid w:val="33FD5559"/>
    <w:rsid w:val="33FF0DAA"/>
    <w:rsid w:val="341DAAAF"/>
    <w:rsid w:val="3429FFA3"/>
    <w:rsid w:val="3483773C"/>
    <w:rsid w:val="35D1FE9F"/>
    <w:rsid w:val="363EA814"/>
    <w:rsid w:val="364746C7"/>
    <w:rsid w:val="36A625B4"/>
    <w:rsid w:val="3725E7C3"/>
    <w:rsid w:val="376D385D"/>
    <w:rsid w:val="3834C7F0"/>
    <w:rsid w:val="3854E03D"/>
    <w:rsid w:val="38BF077C"/>
    <w:rsid w:val="390ABF00"/>
    <w:rsid w:val="393014D9"/>
    <w:rsid w:val="397EC052"/>
    <w:rsid w:val="39C1B242"/>
    <w:rsid w:val="3A16A345"/>
    <w:rsid w:val="3A202D31"/>
    <w:rsid w:val="3A79C9E1"/>
    <w:rsid w:val="3A7EFA1E"/>
    <w:rsid w:val="3AACA560"/>
    <w:rsid w:val="3AE73535"/>
    <w:rsid w:val="3B632C90"/>
    <w:rsid w:val="3B73AEB1"/>
    <w:rsid w:val="3B750045"/>
    <w:rsid w:val="3BBA9978"/>
    <w:rsid w:val="3BD6AEE6"/>
    <w:rsid w:val="3C1FA26D"/>
    <w:rsid w:val="3C94AFB6"/>
    <w:rsid w:val="3CCE6982"/>
    <w:rsid w:val="3CD18E9F"/>
    <w:rsid w:val="3D5F7041"/>
    <w:rsid w:val="3D85986B"/>
    <w:rsid w:val="3E28BA2B"/>
    <w:rsid w:val="3E67F725"/>
    <w:rsid w:val="3E884B2A"/>
    <w:rsid w:val="3EA404E5"/>
    <w:rsid w:val="3F19E4F1"/>
    <w:rsid w:val="3F555AAC"/>
    <w:rsid w:val="3F68014D"/>
    <w:rsid w:val="3FDB4B28"/>
    <w:rsid w:val="3FF58559"/>
    <w:rsid w:val="40C67AAB"/>
    <w:rsid w:val="40DB0587"/>
    <w:rsid w:val="410A4BE1"/>
    <w:rsid w:val="41722ED6"/>
    <w:rsid w:val="4191C2BA"/>
    <w:rsid w:val="41FA57E2"/>
    <w:rsid w:val="422D534B"/>
    <w:rsid w:val="42818A7D"/>
    <w:rsid w:val="4283003B"/>
    <w:rsid w:val="42B4F22D"/>
    <w:rsid w:val="42C7F9FD"/>
    <w:rsid w:val="42F785B9"/>
    <w:rsid w:val="43D9DCDA"/>
    <w:rsid w:val="450AE47B"/>
    <w:rsid w:val="451C2ABC"/>
    <w:rsid w:val="456493F5"/>
    <w:rsid w:val="45F575D2"/>
    <w:rsid w:val="4642A5D6"/>
    <w:rsid w:val="467FC557"/>
    <w:rsid w:val="46E7A068"/>
    <w:rsid w:val="46EE6644"/>
    <w:rsid w:val="471B6C84"/>
    <w:rsid w:val="478C4BA1"/>
    <w:rsid w:val="478EC03A"/>
    <w:rsid w:val="48A7BA50"/>
    <w:rsid w:val="48C5F07B"/>
    <w:rsid w:val="4936A953"/>
    <w:rsid w:val="494DD4BA"/>
    <w:rsid w:val="496EFFA4"/>
    <w:rsid w:val="498791B1"/>
    <w:rsid w:val="49C83558"/>
    <w:rsid w:val="49E8661B"/>
    <w:rsid w:val="4A43F7E5"/>
    <w:rsid w:val="4A7359BC"/>
    <w:rsid w:val="4AB660F7"/>
    <w:rsid w:val="4B4A973C"/>
    <w:rsid w:val="4B687497"/>
    <w:rsid w:val="4BA3EA45"/>
    <w:rsid w:val="4BB7A6C8"/>
    <w:rsid w:val="4BD06A57"/>
    <w:rsid w:val="4C3E8BCE"/>
    <w:rsid w:val="4C6E716D"/>
    <w:rsid w:val="4C7065FF"/>
    <w:rsid w:val="4C9938C0"/>
    <w:rsid w:val="4D061A5E"/>
    <w:rsid w:val="4D1945F7"/>
    <w:rsid w:val="4D1FC491"/>
    <w:rsid w:val="4D62129D"/>
    <w:rsid w:val="4D69051E"/>
    <w:rsid w:val="4D898540"/>
    <w:rsid w:val="4DD0B770"/>
    <w:rsid w:val="4DE62959"/>
    <w:rsid w:val="4E1A5732"/>
    <w:rsid w:val="4E74FE2C"/>
    <w:rsid w:val="4F48276E"/>
    <w:rsid w:val="4F4BDC9A"/>
    <w:rsid w:val="4F76A8F4"/>
    <w:rsid w:val="4FA79E67"/>
    <w:rsid w:val="4FFC4F89"/>
    <w:rsid w:val="50151296"/>
    <w:rsid w:val="506740D1"/>
    <w:rsid w:val="50BCA845"/>
    <w:rsid w:val="50F6B0AE"/>
    <w:rsid w:val="51111C59"/>
    <w:rsid w:val="517C7CBB"/>
    <w:rsid w:val="5282F306"/>
    <w:rsid w:val="5346459F"/>
    <w:rsid w:val="538E3BDF"/>
    <w:rsid w:val="53B5F740"/>
    <w:rsid w:val="543044FC"/>
    <w:rsid w:val="5445678F"/>
    <w:rsid w:val="544F91FB"/>
    <w:rsid w:val="547643CE"/>
    <w:rsid w:val="54963470"/>
    <w:rsid w:val="54A5A065"/>
    <w:rsid w:val="550A92C6"/>
    <w:rsid w:val="5526D13C"/>
    <w:rsid w:val="556AC935"/>
    <w:rsid w:val="55DA03EF"/>
    <w:rsid w:val="5625F6E9"/>
    <w:rsid w:val="562B3C7D"/>
    <w:rsid w:val="5632A3F5"/>
    <w:rsid w:val="56353D00"/>
    <w:rsid w:val="56C4723A"/>
    <w:rsid w:val="56FF6CBA"/>
    <w:rsid w:val="5721391D"/>
    <w:rsid w:val="5735FAFB"/>
    <w:rsid w:val="57C802F7"/>
    <w:rsid w:val="57E0982B"/>
    <w:rsid w:val="5818196E"/>
    <w:rsid w:val="58AF6822"/>
    <w:rsid w:val="58CD6306"/>
    <w:rsid w:val="58CF4895"/>
    <w:rsid w:val="59109587"/>
    <w:rsid w:val="594B3699"/>
    <w:rsid w:val="597C5D82"/>
    <w:rsid w:val="5A274B58"/>
    <w:rsid w:val="5A5B0B5D"/>
    <w:rsid w:val="5AA276C0"/>
    <w:rsid w:val="5AB38821"/>
    <w:rsid w:val="5C27A967"/>
    <w:rsid w:val="5C58105B"/>
    <w:rsid w:val="5C929BEE"/>
    <w:rsid w:val="5CB027BB"/>
    <w:rsid w:val="5D4F3F88"/>
    <w:rsid w:val="5DF310AE"/>
    <w:rsid w:val="5EC596C1"/>
    <w:rsid w:val="5F3C33D7"/>
    <w:rsid w:val="5F47AC78"/>
    <w:rsid w:val="5F8DDD33"/>
    <w:rsid w:val="609F875E"/>
    <w:rsid w:val="60E7E20C"/>
    <w:rsid w:val="6147040B"/>
    <w:rsid w:val="619F8629"/>
    <w:rsid w:val="61CE4F90"/>
    <w:rsid w:val="61D11E7A"/>
    <w:rsid w:val="61E1129E"/>
    <w:rsid w:val="61F908A9"/>
    <w:rsid w:val="6235D438"/>
    <w:rsid w:val="6238333F"/>
    <w:rsid w:val="62D851F8"/>
    <w:rsid w:val="63009962"/>
    <w:rsid w:val="63C5ED13"/>
    <w:rsid w:val="63C697C4"/>
    <w:rsid w:val="63DC253F"/>
    <w:rsid w:val="63F53761"/>
    <w:rsid w:val="6442C777"/>
    <w:rsid w:val="64717EA8"/>
    <w:rsid w:val="64CF1406"/>
    <w:rsid w:val="655520B4"/>
    <w:rsid w:val="65B6ADE0"/>
    <w:rsid w:val="65F86BC1"/>
    <w:rsid w:val="6617921E"/>
    <w:rsid w:val="66EFCBB4"/>
    <w:rsid w:val="66FA9C38"/>
    <w:rsid w:val="679E232F"/>
    <w:rsid w:val="67B2230F"/>
    <w:rsid w:val="67F6F1FF"/>
    <w:rsid w:val="687D5631"/>
    <w:rsid w:val="68FAF298"/>
    <w:rsid w:val="68FFFFF1"/>
    <w:rsid w:val="69138AA9"/>
    <w:rsid w:val="693D48C6"/>
    <w:rsid w:val="69E920D0"/>
    <w:rsid w:val="6A28C28B"/>
    <w:rsid w:val="6A55F58C"/>
    <w:rsid w:val="6AC12E40"/>
    <w:rsid w:val="6BBE1BCD"/>
    <w:rsid w:val="6C012106"/>
    <w:rsid w:val="6C6B0F95"/>
    <w:rsid w:val="6CCB82BA"/>
    <w:rsid w:val="6CD6779F"/>
    <w:rsid w:val="6CFF190E"/>
    <w:rsid w:val="6D24AA96"/>
    <w:rsid w:val="6D40A2BE"/>
    <w:rsid w:val="6D696BE6"/>
    <w:rsid w:val="6D6FA704"/>
    <w:rsid w:val="6D9C9CED"/>
    <w:rsid w:val="6DC7AC91"/>
    <w:rsid w:val="6E017F6A"/>
    <w:rsid w:val="6E27C15E"/>
    <w:rsid w:val="6E7B5617"/>
    <w:rsid w:val="6EF7BDA1"/>
    <w:rsid w:val="6F1A1D3E"/>
    <w:rsid w:val="6F6004DC"/>
    <w:rsid w:val="6F796A41"/>
    <w:rsid w:val="6F79DC05"/>
    <w:rsid w:val="7006568A"/>
    <w:rsid w:val="707D5977"/>
    <w:rsid w:val="7125D850"/>
    <w:rsid w:val="712CA8EC"/>
    <w:rsid w:val="71334C1C"/>
    <w:rsid w:val="715E704E"/>
    <w:rsid w:val="71715E6A"/>
    <w:rsid w:val="71787E92"/>
    <w:rsid w:val="71CC401B"/>
    <w:rsid w:val="71D8CA9B"/>
    <w:rsid w:val="71FD0B2E"/>
    <w:rsid w:val="7268D45C"/>
    <w:rsid w:val="7286D45D"/>
    <w:rsid w:val="7320ADBA"/>
    <w:rsid w:val="7390B0D9"/>
    <w:rsid w:val="73B0E304"/>
    <w:rsid w:val="73DCACDA"/>
    <w:rsid w:val="73E0814D"/>
    <w:rsid w:val="746220DB"/>
    <w:rsid w:val="7494943A"/>
    <w:rsid w:val="75367859"/>
    <w:rsid w:val="764308A9"/>
    <w:rsid w:val="765AD642"/>
    <w:rsid w:val="76DC2BCD"/>
    <w:rsid w:val="76F6B192"/>
    <w:rsid w:val="772DE118"/>
    <w:rsid w:val="7897685F"/>
    <w:rsid w:val="78A77C4D"/>
    <w:rsid w:val="7960336E"/>
    <w:rsid w:val="7A40533A"/>
    <w:rsid w:val="7AAFEBEC"/>
    <w:rsid w:val="7B1F189E"/>
    <w:rsid w:val="7C5D7A6D"/>
    <w:rsid w:val="7C744841"/>
    <w:rsid w:val="7CA6279F"/>
    <w:rsid w:val="7CDE20B4"/>
    <w:rsid w:val="7CFEC651"/>
    <w:rsid w:val="7D08CC7D"/>
    <w:rsid w:val="7D60BCE9"/>
    <w:rsid w:val="7DBB1E74"/>
    <w:rsid w:val="7F404C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EA0B3"/>
  <w15:docId w15:val="{053937E0-56C6-43B0-A4A6-0C91141D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AC"/>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6104"/>
    <w:pPr>
      <w:spacing w:line="240" w:lineRule="auto"/>
    </w:pPr>
  </w:style>
  <w:style w:type="paragraph" w:styleId="CommentSubject">
    <w:name w:val="annotation subject"/>
    <w:basedOn w:val="CommentText"/>
    <w:next w:val="CommentText"/>
    <w:link w:val="CommentSubjectChar"/>
    <w:uiPriority w:val="99"/>
    <w:semiHidden/>
    <w:unhideWhenUsed/>
    <w:rsid w:val="003221E1"/>
    <w:rPr>
      <w:b/>
      <w:bCs/>
    </w:rPr>
  </w:style>
  <w:style w:type="character" w:customStyle="1" w:styleId="CommentSubjectChar">
    <w:name w:val="Comment Subject Char"/>
    <w:basedOn w:val="CommentTextChar"/>
    <w:link w:val="CommentSubject"/>
    <w:uiPriority w:val="99"/>
    <w:semiHidden/>
    <w:rsid w:val="003221E1"/>
    <w:rPr>
      <w:b/>
      <w:bCs/>
      <w:sz w:val="20"/>
      <w:szCs w:val="20"/>
    </w:rPr>
  </w:style>
  <w:style w:type="paragraph" w:styleId="TOC1">
    <w:name w:val="toc 1"/>
    <w:basedOn w:val="Normal"/>
    <w:next w:val="Normal"/>
    <w:autoRedefine/>
    <w:uiPriority w:val="39"/>
    <w:unhideWhenUsed/>
    <w:rsid w:val="00B3793C"/>
    <w:pPr>
      <w:tabs>
        <w:tab w:val="right" w:pos="9019"/>
      </w:tabs>
      <w:spacing w:after="100"/>
    </w:pPr>
    <w:rPr>
      <w:rFonts w:ascii="Verdana" w:hAnsi="Verdana"/>
      <w:noProof/>
      <w:sz w:val="18"/>
      <w:szCs w:val="18"/>
    </w:rPr>
  </w:style>
  <w:style w:type="paragraph" w:styleId="TOC2">
    <w:name w:val="toc 2"/>
    <w:basedOn w:val="Normal"/>
    <w:next w:val="Normal"/>
    <w:autoRedefine/>
    <w:uiPriority w:val="39"/>
    <w:unhideWhenUsed/>
    <w:rsid w:val="006E2F1B"/>
    <w:pPr>
      <w:tabs>
        <w:tab w:val="right" w:pos="9019"/>
      </w:tabs>
      <w:spacing w:after="100"/>
      <w:ind w:left="220"/>
    </w:pPr>
    <w:rPr>
      <w:rFonts w:ascii="Verdana" w:eastAsia="Verdana" w:hAnsi="Verdana" w:cs="Verdana"/>
      <w:bCs/>
      <w:noProof/>
      <w:sz w:val="18"/>
      <w:szCs w:val="18"/>
    </w:rPr>
  </w:style>
  <w:style w:type="paragraph" w:styleId="TOC3">
    <w:name w:val="toc 3"/>
    <w:basedOn w:val="Normal"/>
    <w:next w:val="Normal"/>
    <w:autoRedefine/>
    <w:uiPriority w:val="39"/>
    <w:unhideWhenUsed/>
    <w:rsid w:val="00395D10"/>
    <w:pPr>
      <w:spacing w:after="100"/>
      <w:ind w:left="440"/>
    </w:pPr>
  </w:style>
  <w:style w:type="character" w:styleId="Hyperlink">
    <w:name w:val="Hyperlink"/>
    <w:basedOn w:val="DefaultParagraphFont"/>
    <w:uiPriority w:val="99"/>
    <w:unhideWhenUsed/>
    <w:rsid w:val="00395D10"/>
    <w:rPr>
      <w:color w:val="0000FF" w:themeColor="hyperlink"/>
      <w:u w:val="single"/>
    </w:rPr>
  </w:style>
  <w:style w:type="paragraph" w:styleId="Header">
    <w:name w:val="header"/>
    <w:basedOn w:val="Normal"/>
    <w:link w:val="HeaderChar"/>
    <w:uiPriority w:val="99"/>
    <w:unhideWhenUsed/>
    <w:rsid w:val="00445682"/>
    <w:pPr>
      <w:tabs>
        <w:tab w:val="center" w:pos="4680"/>
        <w:tab w:val="right" w:pos="9360"/>
      </w:tabs>
      <w:spacing w:line="240" w:lineRule="auto"/>
    </w:pPr>
  </w:style>
  <w:style w:type="character" w:customStyle="1" w:styleId="HeaderChar">
    <w:name w:val="Header Char"/>
    <w:basedOn w:val="DefaultParagraphFont"/>
    <w:link w:val="Header"/>
    <w:uiPriority w:val="99"/>
    <w:rsid w:val="00445682"/>
  </w:style>
  <w:style w:type="paragraph" w:styleId="Footer">
    <w:name w:val="footer"/>
    <w:basedOn w:val="Normal"/>
    <w:link w:val="FooterChar"/>
    <w:uiPriority w:val="99"/>
    <w:unhideWhenUsed/>
    <w:rsid w:val="00445682"/>
    <w:pPr>
      <w:tabs>
        <w:tab w:val="center" w:pos="4680"/>
        <w:tab w:val="right" w:pos="9360"/>
      </w:tabs>
      <w:spacing w:line="240" w:lineRule="auto"/>
    </w:pPr>
  </w:style>
  <w:style w:type="character" w:customStyle="1" w:styleId="FooterChar">
    <w:name w:val="Footer Char"/>
    <w:basedOn w:val="DefaultParagraphFont"/>
    <w:link w:val="Footer"/>
    <w:uiPriority w:val="99"/>
    <w:rsid w:val="00445682"/>
  </w:style>
  <w:style w:type="paragraph" w:styleId="FootnoteText">
    <w:name w:val="footnote text"/>
    <w:basedOn w:val="Normal"/>
    <w:link w:val="FootnoteTextChar"/>
    <w:uiPriority w:val="99"/>
    <w:unhideWhenUsed/>
    <w:rsid w:val="001125E7"/>
    <w:pPr>
      <w:spacing w:line="240" w:lineRule="auto"/>
    </w:pPr>
    <w:rPr>
      <w:rFonts w:ascii="Gotham Book" w:eastAsiaTheme="minorEastAsia" w:hAnsi="Gotham Book" w:cstheme="minorBidi"/>
      <w:color w:val="000000" w:themeColor="text1"/>
      <w:sz w:val="20"/>
      <w:szCs w:val="20"/>
      <w:lang w:val="en-AU" w:eastAsia="en-US"/>
    </w:rPr>
  </w:style>
  <w:style w:type="character" w:customStyle="1" w:styleId="FootnoteTextChar">
    <w:name w:val="Footnote Text Char"/>
    <w:basedOn w:val="DefaultParagraphFont"/>
    <w:link w:val="FootnoteText"/>
    <w:uiPriority w:val="99"/>
    <w:rsid w:val="001125E7"/>
    <w:rPr>
      <w:rFonts w:ascii="Gotham Book" w:eastAsiaTheme="minorEastAsia" w:hAnsi="Gotham Book" w:cstheme="minorBidi"/>
      <w:color w:val="000000" w:themeColor="text1"/>
      <w:sz w:val="20"/>
      <w:szCs w:val="20"/>
      <w:lang w:val="en-AU" w:eastAsia="en-US"/>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1125E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125E7"/>
    <w:pPr>
      <w:spacing w:before="120" w:after="120" w:line="240" w:lineRule="exact"/>
      <w:jc w:val="both"/>
    </w:pPr>
    <w:rPr>
      <w:vertAlign w:val="superscript"/>
    </w:rPr>
  </w:style>
  <w:style w:type="character" w:styleId="Mention">
    <w:name w:val="Mention"/>
    <w:basedOn w:val="DefaultParagraphFont"/>
    <w:uiPriority w:val="99"/>
    <w:unhideWhenUsed/>
    <w:rsid w:val="001125E7"/>
    <w:rPr>
      <w:color w:val="2B579A"/>
      <w:shd w:val="clear" w:color="auto" w:fill="E1DFDD"/>
    </w:rPr>
  </w:style>
  <w:style w:type="paragraph" w:styleId="TOC4">
    <w:name w:val="toc 4"/>
    <w:basedOn w:val="Normal"/>
    <w:next w:val="Normal"/>
    <w:autoRedefine/>
    <w:uiPriority w:val="39"/>
    <w:unhideWhenUsed/>
    <w:rsid w:val="00A42437"/>
    <w:pPr>
      <w:spacing w:after="100" w:line="278" w:lineRule="auto"/>
      <w:ind w:left="720"/>
    </w:pPr>
    <w:rPr>
      <w:rFonts w:asciiTheme="minorHAnsi" w:eastAsiaTheme="minorEastAsia" w:hAnsiTheme="minorHAnsi" w:cstheme="minorBidi"/>
      <w:kern w:val="2"/>
      <w:sz w:val="24"/>
      <w:szCs w:val="24"/>
      <w:lang w:val="en-US" w:eastAsia="en-US"/>
      <w14:ligatures w14:val="standardContextual"/>
    </w:rPr>
  </w:style>
  <w:style w:type="paragraph" w:styleId="TOC5">
    <w:name w:val="toc 5"/>
    <w:basedOn w:val="Normal"/>
    <w:next w:val="Normal"/>
    <w:autoRedefine/>
    <w:uiPriority w:val="39"/>
    <w:unhideWhenUsed/>
    <w:rsid w:val="00A42437"/>
    <w:pPr>
      <w:spacing w:after="100" w:line="278" w:lineRule="auto"/>
      <w:ind w:left="960"/>
    </w:pPr>
    <w:rPr>
      <w:rFonts w:asciiTheme="minorHAnsi" w:eastAsiaTheme="minorEastAsia" w:hAnsiTheme="minorHAnsi" w:cstheme="minorBidi"/>
      <w:kern w:val="2"/>
      <w:sz w:val="24"/>
      <w:szCs w:val="24"/>
      <w:lang w:val="en-US" w:eastAsia="en-US"/>
      <w14:ligatures w14:val="standardContextual"/>
    </w:rPr>
  </w:style>
  <w:style w:type="paragraph" w:styleId="TOC6">
    <w:name w:val="toc 6"/>
    <w:basedOn w:val="Normal"/>
    <w:next w:val="Normal"/>
    <w:autoRedefine/>
    <w:uiPriority w:val="39"/>
    <w:unhideWhenUsed/>
    <w:rsid w:val="00A42437"/>
    <w:pPr>
      <w:spacing w:after="100" w:line="278" w:lineRule="auto"/>
      <w:ind w:left="1200"/>
    </w:pPr>
    <w:rPr>
      <w:rFonts w:asciiTheme="minorHAnsi" w:eastAsiaTheme="minorEastAsia" w:hAnsiTheme="minorHAnsi" w:cstheme="minorBidi"/>
      <w:kern w:val="2"/>
      <w:sz w:val="24"/>
      <w:szCs w:val="24"/>
      <w:lang w:val="en-US" w:eastAsia="en-US"/>
      <w14:ligatures w14:val="standardContextual"/>
    </w:rPr>
  </w:style>
  <w:style w:type="paragraph" w:styleId="TOC7">
    <w:name w:val="toc 7"/>
    <w:basedOn w:val="Normal"/>
    <w:next w:val="Normal"/>
    <w:autoRedefine/>
    <w:uiPriority w:val="39"/>
    <w:unhideWhenUsed/>
    <w:rsid w:val="00A42437"/>
    <w:pPr>
      <w:spacing w:after="100" w:line="278" w:lineRule="auto"/>
      <w:ind w:left="1440"/>
    </w:pPr>
    <w:rPr>
      <w:rFonts w:asciiTheme="minorHAnsi" w:eastAsiaTheme="minorEastAsia" w:hAnsiTheme="minorHAnsi" w:cstheme="minorBidi"/>
      <w:kern w:val="2"/>
      <w:sz w:val="24"/>
      <w:szCs w:val="24"/>
      <w:lang w:val="en-US" w:eastAsia="en-US"/>
      <w14:ligatures w14:val="standardContextual"/>
    </w:rPr>
  </w:style>
  <w:style w:type="paragraph" w:styleId="TOC8">
    <w:name w:val="toc 8"/>
    <w:basedOn w:val="Normal"/>
    <w:next w:val="Normal"/>
    <w:autoRedefine/>
    <w:uiPriority w:val="39"/>
    <w:unhideWhenUsed/>
    <w:rsid w:val="00A42437"/>
    <w:pPr>
      <w:spacing w:after="100" w:line="278" w:lineRule="auto"/>
      <w:ind w:left="1680"/>
    </w:pPr>
    <w:rPr>
      <w:rFonts w:asciiTheme="minorHAnsi" w:eastAsiaTheme="minorEastAsia" w:hAnsiTheme="minorHAnsi" w:cstheme="minorBidi"/>
      <w:kern w:val="2"/>
      <w:sz w:val="24"/>
      <w:szCs w:val="24"/>
      <w:lang w:val="en-US" w:eastAsia="en-US"/>
      <w14:ligatures w14:val="standardContextual"/>
    </w:rPr>
  </w:style>
  <w:style w:type="paragraph" w:styleId="TOC9">
    <w:name w:val="toc 9"/>
    <w:basedOn w:val="Normal"/>
    <w:next w:val="Normal"/>
    <w:autoRedefine/>
    <w:uiPriority w:val="39"/>
    <w:unhideWhenUsed/>
    <w:rsid w:val="00A42437"/>
    <w:pPr>
      <w:spacing w:after="100" w:line="278" w:lineRule="auto"/>
      <w:ind w:left="1920"/>
    </w:pPr>
    <w:rPr>
      <w:rFonts w:asciiTheme="minorHAnsi" w:eastAsiaTheme="minorEastAsia" w:hAnsiTheme="minorHAnsi" w:cstheme="minorBidi"/>
      <w:kern w:val="2"/>
      <w:sz w:val="24"/>
      <w:szCs w:val="24"/>
      <w:lang w:val="en-US" w:eastAsia="en-US"/>
      <w14:ligatures w14:val="standardContextual"/>
    </w:rPr>
  </w:style>
  <w:style w:type="character" w:styleId="UnresolvedMention">
    <w:name w:val="Unresolved Mention"/>
    <w:basedOn w:val="DefaultParagraphFont"/>
    <w:uiPriority w:val="99"/>
    <w:semiHidden/>
    <w:unhideWhenUsed/>
    <w:rsid w:val="00A42437"/>
    <w:rPr>
      <w:color w:val="605E5C"/>
      <w:shd w:val="clear" w:color="auto" w:fill="E1DFDD"/>
    </w:rPr>
  </w:style>
  <w:style w:type="character" w:customStyle="1" w:styleId="Heading1Char">
    <w:name w:val="Heading 1 Char"/>
    <w:basedOn w:val="DefaultParagraphFont"/>
    <w:link w:val="Heading1"/>
    <w:uiPriority w:val="9"/>
    <w:rsid w:val="00490CD2"/>
    <w:rPr>
      <w:sz w:val="40"/>
      <w:szCs w:val="40"/>
    </w:rPr>
  </w:style>
  <w:style w:type="paragraph" w:styleId="ListParagraph">
    <w:name w:val="List Paragraph"/>
    <w:basedOn w:val="Normal"/>
    <w:uiPriority w:val="34"/>
    <w:qFormat/>
    <w:rsid w:val="0041572A"/>
    <w:pPr>
      <w:ind w:left="720"/>
      <w:contextualSpacing/>
    </w:pPr>
  </w:style>
  <w:style w:type="table" w:styleId="TableGrid">
    <w:name w:val="Table Grid"/>
    <w:basedOn w:val="TableNormal"/>
    <w:uiPriority w:val="39"/>
    <w:rsid w:val="00B40E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22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72B09"/>
    <w:rPr>
      <w:color w:val="800080" w:themeColor="followedHyperlink"/>
      <w:u w:val="single"/>
    </w:rPr>
  </w:style>
  <w:style w:type="character" w:styleId="Strong">
    <w:name w:val="Strong"/>
    <w:basedOn w:val="DefaultParagraphFont"/>
    <w:uiPriority w:val="22"/>
    <w:qFormat/>
    <w:rsid w:val="00B22136"/>
    <w:rPr>
      <w:b/>
      <w:bCs/>
    </w:rPr>
  </w:style>
  <w:style w:type="paragraph" w:styleId="TOCHeading">
    <w:name w:val="TOC Heading"/>
    <w:basedOn w:val="Heading1"/>
    <w:next w:val="Normal"/>
    <w:uiPriority w:val="39"/>
    <w:unhideWhenUsed/>
    <w:qFormat/>
    <w:rsid w:val="00576D51"/>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NoSpacing">
    <w:name w:val="No Spacing"/>
    <w:uiPriority w:val="1"/>
    <w:qFormat/>
    <w:rsid w:val="00774D97"/>
    <w:pPr>
      <w:spacing w:line="240" w:lineRule="auto"/>
    </w:pPr>
  </w:style>
  <w:style w:type="paragraph" w:customStyle="1" w:styleId="paragraph">
    <w:name w:val="paragraph"/>
    <w:basedOn w:val="Normal"/>
    <w:rsid w:val="009C3B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9C3B71"/>
  </w:style>
  <w:style w:type="character" w:customStyle="1" w:styleId="eop">
    <w:name w:val="eop"/>
    <w:basedOn w:val="DefaultParagraphFont"/>
    <w:rsid w:val="009C3B71"/>
  </w:style>
  <w:style w:type="character" w:customStyle="1" w:styleId="scxw157102380">
    <w:name w:val="scxw157102380"/>
    <w:basedOn w:val="DefaultParagraphFont"/>
    <w:rsid w:val="009C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043">
      <w:bodyDiv w:val="1"/>
      <w:marLeft w:val="0"/>
      <w:marRight w:val="0"/>
      <w:marTop w:val="0"/>
      <w:marBottom w:val="0"/>
      <w:divBdr>
        <w:top w:val="none" w:sz="0" w:space="0" w:color="auto"/>
        <w:left w:val="none" w:sz="0" w:space="0" w:color="auto"/>
        <w:bottom w:val="none" w:sz="0" w:space="0" w:color="auto"/>
        <w:right w:val="none" w:sz="0" w:space="0" w:color="auto"/>
      </w:divBdr>
    </w:div>
    <w:div w:id="9187756">
      <w:bodyDiv w:val="1"/>
      <w:marLeft w:val="0"/>
      <w:marRight w:val="0"/>
      <w:marTop w:val="0"/>
      <w:marBottom w:val="0"/>
      <w:divBdr>
        <w:top w:val="none" w:sz="0" w:space="0" w:color="auto"/>
        <w:left w:val="none" w:sz="0" w:space="0" w:color="auto"/>
        <w:bottom w:val="none" w:sz="0" w:space="0" w:color="auto"/>
        <w:right w:val="none" w:sz="0" w:space="0" w:color="auto"/>
      </w:divBdr>
    </w:div>
    <w:div w:id="10884884">
      <w:bodyDiv w:val="1"/>
      <w:marLeft w:val="0"/>
      <w:marRight w:val="0"/>
      <w:marTop w:val="0"/>
      <w:marBottom w:val="0"/>
      <w:divBdr>
        <w:top w:val="none" w:sz="0" w:space="0" w:color="auto"/>
        <w:left w:val="none" w:sz="0" w:space="0" w:color="auto"/>
        <w:bottom w:val="none" w:sz="0" w:space="0" w:color="auto"/>
        <w:right w:val="none" w:sz="0" w:space="0" w:color="auto"/>
      </w:divBdr>
    </w:div>
    <w:div w:id="15084159">
      <w:bodyDiv w:val="1"/>
      <w:marLeft w:val="0"/>
      <w:marRight w:val="0"/>
      <w:marTop w:val="0"/>
      <w:marBottom w:val="0"/>
      <w:divBdr>
        <w:top w:val="none" w:sz="0" w:space="0" w:color="auto"/>
        <w:left w:val="none" w:sz="0" w:space="0" w:color="auto"/>
        <w:bottom w:val="none" w:sz="0" w:space="0" w:color="auto"/>
        <w:right w:val="none" w:sz="0" w:space="0" w:color="auto"/>
      </w:divBdr>
    </w:div>
    <w:div w:id="15859757">
      <w:bodyDiv w:val="1"/>
      <w:marLeft w:val="0"/>
      <w:marRight w:val="0"/>
      <w:marTop w:val="0"/>
      <w:marBottom w:val="0"/>
      <w:divBdr>
        <w:top w:val="none" w:sz="0" w:space="0" w:color="auto"/>
        <w:left w:val="none" w:sz="0" w:space="0" w:color="auto"/>
        <w:bottom w:val="none" w:sz="0" w:space="0" w:color="auto"/>
        <w:right w:val="none" w:sz="0" w:space="0" w:color="auto"/>
      </w:divBdr>
    </w:div>
    <w:div w:id="19624956">
      <w:bodyDiv w:val="1"/>
      <w:marLeft w:val="0"/>
      <w:marRight w:val="0"/>
      <w:marTop w:val="0"/>
      <w:marBottom w:val="0"/>
      <w:divBdr>
        <w:top w:val="none" w:sz="0" w:space="0" w:color="auto"/>
        <w:left w:val="none" w:sz="0" w:space="0" w:color="auto"/>
        <w:bottom w:val="none" w:sz="0" w:space="0" w:color="auto"/>
        <w:right w:val="none" w:sz="0" w:space="0" w:color="auto"/>
      </w:divBdr>
    </w:div>
    <w:div w:id="21365667">
      <w:bodyDiv w:val="1"/>
      <w:marLeft w:val="0"/>
      <w:marRight w:val="0"/>
      <w:marTop w:val="0"/>
      <w:marBottom w:val="0"/>
      <w:divBdr>
        <w:top w:val="none" w:sz="0" w:space="0" w:color="auto"/>
        <w:left w:val="none" w:sz="0" w:space="0" w:color="auto"/>
        <w:bottom w:val="none" w:sz="0" w:space="0" w:color="auto"/>
        <w:right w:val="none" w:sz="0" w:space="0" w:color="auto"/>
      </w:divBdr>
      <w:divsChild>
        <w:div w:id="38137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257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8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24524">
      <w:bodyDiv w:val="1"/>
      <w:marLeft w:val="0"/>
      <w:marRight w:val="0"/>
      <w:marTop w:val="0"/>
      <w:marBottom w:val="0"/>
      <w:divBdr>
        <w:top w:val="none" w:sz="0" w:space="0" w:color="auto"/>
        <w:left w:val="none" w:sz="0" w:space="0" w:color="auto"/>
        <w:bottom w:val="none" w:sz="0" w:space="0" w:color="auto"/>
        <w:right w:val="none" w:sz="0" w:space="0" w:color="auto"/>
      </w:divBdr>
    </w:div>
    <w:div w:id="27604400">
      <w:bodyDiv w:val="1"/>
      <w:marLeft w:val="0"/>
      <w:marRight w:val="0"/>
      <w:marTop w:val="0"/>
      <w:marBottom w:val="0"/>
      <w:divBdr>
        <w:top w:val="none" w:sz="0" w:space="0" w:color="auto"/>
        <w:left w:val="none" w:sz="0" w:space="0" w:color="auto"/>
        <w:bottom w:val="none" w:sz="0" w:space="0" w:color="auto"/>
        <w:right w:val="none" w:sz="0" w:space="0" w:color="auto"/>
      </w:divBdr>
    </w:div>
    <w:div w:id="28802598">
      <w:bodyDiv w:val="1"/>
      <w:marLeft w:val="0"/>
      <w:marRight w:val="0"/>
      <w:marTop w:val="0"/>
      <w:marBottom w:val="0"/>
      <w:divBdr>
        <w:top w:val="none" w:sz="0" w:space="0" w:color="auto"/>
        <w:left w:val="none" w:sz="0" w:space="0" w:color="auto"/>
        <w:bottom w:val="none" w:sz="0" w:space="0" w:color="auto"/>
        <w:right w:val="none" w:sz="0" w:space="0" w:color="auto"/>
      </w:divBdr>
    </w:div>
    <w:div w:id="30419585">
      <w:bodyDiv w:val="1"/>
      <w:marLeft w:val="0"/>
      <w:marRight w:val="0"/>
      <w:marTop w:val="0"/>
      <w:marBottom w:val="0"/>
      <w:divBdr>
        <w:top w:val="none" w:sz="0" w:space="0" w:color="auto"/>
        <w:left w:val="none" w:sz="0" w:space="0" w:color="auto"/>
        <w:bottom w:val="none" w:sz="0" w:space="0" w:color="auto"/>
        <w:right w:val="none" w:sz="0" w:space="0" w:color="auto"/>
      </w:divBdr>
    </w:div>
    <w:div w:id="36244693">
      <w:bodyDiv w:val="1"/>
      <w:marLeft w:val="0"/>
      <w:marRight w:val="0"/>
      <w:marTop w:val="0"/>
      <w:marBottom w:val="0"/>
      <w:divBdr>
        <w:top w:val="none" w:sz="0" w:space="0" w:color="auto"/>
        <w:left w:val="none" w:sz="0" w:space="0" w:color="auto"/>
        <w:bottom w:val="none" w:sz="0" w:space="0" w:color="auto"/>
        <w:right w:val="none" w:sz="0" w:space="0" w:color="auto"/>
      </w:divBdr>
    </w:div>
    <w:div w:id="46339786">
      <w:bodyDiv w:val="1"/>
      <w:marLeft w:val="0"/>
      <w:marRight w:val="0"/>
      <w:marTop w:val="0"/>
      <w:marBottom w:val="0"/>
      <w:divBdr>
        <w:top w:val="none" w:sz="0" w:space="0" w:color="auto"/>
        <w:left w:val="none" w:sz="0" w:space="0" w:color="auto"/>
        <w:bottom w:val="none" w:sz="0" w:space="0" w:color="auto"/>
        <w:right w:val="none" w:sz="0" w:space="0" w:color="auto"/>
      </w:divBdr>
    </w:div>
    <w:div w:id="59794707">
      <w:bodyDiv w:val="1"/>
      <w:marLeft w:val="0"/>
      <w:marRight w:val="0"/>
      <w:marTop w:val="0"/>
      <w:marBottom w:val="0"/>
      <w:divBdr>
        <w:top w:val="none" w:sz="0" w:space="0" w:color="auto"/>
        <w:left w:val="none" w:sz="0" w:space="0" w:color="auto"/>
        <w:bottom w:val="none" w:sz="0" w:space="0" w:color="auto"/>
        <w:right w:val="none" w:sz="0" w:space="0" w:color="auto"/>
      </w:divBdr>
    </w:div>
    <w:div w:id="68501222">
      <w:bodyDiv w:val="1"/>
      <w:marLeft w:val="0"/>
      <w:marRight w:val="0"/>
      <w:marTop w:val="0"/>
      <w:marBottom w:val="0"/>
      <w:divBdr>
        <w:top w:val="none" w:sz="0" w:space="0" w:color="auto"/>
        <w:left w:val="none" w:sz="0" w:space="0" w:color="auto"/>
        <w:bottom w:val="none" w:sz="0" w:space="0" w:color="auto"/>
        <w:right w:val="none" w:sz="0" w:space="0" w:color="auto"/>
      </w:divBdr>
    </w:div>
    <w:div w:id="71859363">
      <w:bodyDiv w:val="1"/>
      <w:marLeft w:val="0"/>
      <w:marRight w:val="0"/>
      <w:marTop w:val="0"/>
      <w:marBottom w:val="0"/>
      <w:divBdr>
        <w:top w:val="none" w:sz="0" w:space="0" w:color="auto"/>
        <w:left w:val="none" w:sz="0" w:space="0" w:color="auto"/>
        <w:bottom w:val="none" w:sz="0" w:space="0" w:color="auto"/>
        <w:right w:val="none" w:sz="0" w:space="0" w:color="auto"/>
      </w:divBdr>
    </w:div>
    <w:div w:id="75251489">
      <w:bodyDiv w:val="1"/>
      <w:marLeft w:val="0"/>
      <w:marRight w:val="0"/>
      <w:marTop w:val="0"/>
      <w:marBottom w:val="0"/>
      <w:divBdr>
        <w:top w:val="none" w:sz="0" w:space="0" w:color="auto"/>
        <w:left w:val="none" w:sz="0" w:space="0" w:color="auto"/>
        <w:bottom w:val="none" w:sz="0" w:space="0" w:color="auto"/>
        <w:right w:val="none" w:sz="0" w:space="0" w:color="auto"/>
      </w:divBdr>
    </w:div>
    <w:div w:id="83654515">
      <w:bodyDiv w:val="1"/>
      <w:marLeft w:val="0"/>
      <w:marRight w:val="0"/>
      <w:marTop w:val="0"/>
      <w:marBottom w:val="0"/>
      <w:divBdr>
        <w:top w:val="none" w:sz="0" w:space="0" w:color="auto"/>
        <w:left w:val="none" w:sz="0" w:space="0" w:color="auto"/>
        <w:bottom w:val="none" w:sz="0" w:space="0" w:color="auto"/>
        <w:right w:val="none" w:sz="0" w:space="0" w:color="auto"/>
      </w:divBdr>
    </w:div>
    <w:div w:id="83889836">
      <w:bodyDiv w:val="1"/>
      <w:marLeft w:val="0"/>
      <w:marRight w:val="0"/>
      <w:marTop w:val="0"/>
      <w:marBottom w:val="0"/>
      <w:divBdr>
        <w:top w:val="none" w:sz="0" w:space="0" w:color="auto"/>
        <w:left w:val="none" w:sz="0" w:space="0" w:color="auto"/>
        <w:bottom w:val="none" w:sz="0" w:space="0" w:color="auto"/>
        <w:right w:val="none" w:sz="0" w:space="0" w:color="auto"/>
      </w:divBdr>
    </w:div>
    <w:div w:id="91752752">
      <w:bodyDiv w:val="1"/>
      <w:marLeft w:val="0"/>
      <w:marRight w:val="0"/>
      <w:marTop w:val="0"/>
      <w:marBottom w:val="0"/>
      <w:divBdr>
        <w:top w:val="none" w:sz="0" w:space="0" w:color="auto"/>
        <w:left w:val="none" w:sz="0" w:space="0" w:color="auto"/>
        <w:bottom w:val="none" w:sz="0" w:space="0" w:color="auto"/>
        <w:right w:val="none" w:sz="0" w:space="0" w:color="auto"/>
      </w:divBdr>
      <w:divsChild>
        <w:div w:id="69810503">
          <w:marLeft w:val="0"/>
          <w:marRight w:val="0"/>
          <w:marTop w:val="0"/>
          <w:marBottom w:val="0"/>
          <w:divBdr>
            <w:top w:val="none" w:sz="0" w:space="0" w:color="auto"/>
            <w:left w:val="none" w:sz="0" w:space="0" w:color="auto"/>
            <w:bottom w:val="none" w:sz="0" w:space="0" w:color="auto"/>
            <w:right w:val="none" w:sz="0" w:space="0" w:color="auto"/>
          </w:divBdr>
        </w:div>
        <w:div w:id="205071172">
          <w:marLeft w:val="0"/>
          <w:marRight w:val="0"/>
          <w:marTop w:val="0"/>
          <w:marBottom w:val="0"/>
          <w:divBdr>
            <w:top w:val="none" w:sz="0" w:space="0" w:color="auto"/>
            <w:left w:val="none" w:sz="0" w:space="0" w:color="auto"/>
            <w:bottom w:val="none" w:sz="0" w:space="0" w:color="auto"/>
            <w:right w:val="none" w:sz="0" w:space="0" w:color="auto"/>
          </w:divBdr>
        </w:div>
        <w:div w:id="219902880">
          <w:marLeft w:val="0"/>
          <w:marRight w:val="0"/>
          <w:marTop w:val="0"/>
          <w:marBottom w:val="0"/>
          <w:divBdr>
            <w:top w:val="none" w:sz="0" w:space="0" w:color="auto"/>
            <w:left w:val="none" w:sz="0" w:space="0" w:color="auto"/>
            <w:bottom w:val="none" w:sz="0" w:space="0" w:color="auto"/>
            <w:right w:val="none" w:sz="0" w:space="0" w:color="auto"/>
          </w:divBdr>
        </w:div>
        <w:div w:id="235939726">
          <w:marLeft w:val="0"/>
          <w:marRight w:val="0"/>
          <w:marTop w:val="0"/>
          <w:marBottom w:val="0"/>
          <w:divBdr>
            <w:top w:val="none" w:sz="0" w:space="0" w:color="auto"/>
            <w:left w:val="none" w:sz="0" w:space="0" w:color="auto"/>
            <w:bottom w:val="none" w:sz="0" w:space="0" w:color="auto"/>
            <w:right w:val="none" w:sz="0" w:space="0" w:color="auto"/>
          </w:divBdr>
        </w:div>
        <w:div w:id="1527913197">
          <w:marLeft w:val="0"/>
          <w:marRight w:val="0"/>
          <w:marTop w:val="0"/>
          <w:marBottom w:val="0"/>
          <w:divBdr>
            <w:top w:val="none" w:sz="0" w:space="0" w:color="auto"/>
            <w:left w:val="none" w:sz="0" w:space="0" w:color="auto"/>
            <w:bottom w:val="none" w:sz="0" w:space="0" w:color="auto"/>
            <w:right w:val="none" w:sz="0" w:space="0" w:color="auto"/>
          </w:divBdr>
        </w:div>
        <w:div w:id="1535388844">
          <w:marLeft w:val="0"/>
          <w:marRight w:val="0"/>
          <w:marTop w:val="0"/>
          <w:marBottom w:val="0"/>
          <w:divBdr>
            <w:top w:val="none" w:sz="0" w:space="0" w:color="auto"/>
            <w:left w:val="none" w:sz="0" w:space="0" w:color="auto"/>
            <w:bottom w:val="none" w:sz="0" w:space="0" w:color="auto"/>
            <w:right w:val="none" w:sz="0" w:space="0" w:color="auto"/>
          </w:divBdr>
        </w:div>
        <w:div w:id="1548686268">
          <w:marLeft w:val="0"/>
          <w:marRight w:val="0"/>
          <w:marTop w:val="0"/>
          <w:marBottom w:val="0"/>
          <w:divBdr>
            <w:top w:val="none" w:sz="0" w:space="0" w:color="auto"/>
            <w:left w:val="none" w:sz="0" w:space="0" w:color="auto"/>
            <w:bottom w:val="none" w:sz="0" w:space="0" w:color="auto"/>
            <w:right w:val="none" w:sz="0" w:space="0" w:color="auto"/>
          </w:divBdr>
        </w:div>
        <w:div w:id="1657416137">
          <w:marLeft w:val="0"/>
          <w:marRight w:val="0"/>
          <w:marTop w:val="0"/>
          <w:marBottom w:val="0"/>
          <w:divBdr>
            <w:top w:val="none" w:sz="0" w:space="0" w:color="auto"/>
            <w:left w:val="none" w:sz="0" w:space="0" w:color="auto"/>
            <w:bottom w:val="none" w:sz="0" w:space="0" w:color="auto"/>
            <w:right w:val="none" w:sz="0" w:space="0" w:color="auto"/>
          </w:divBdr>
        </w:div>
        <w:div w:id="1817601724">
          <w:marLeft w:val="0"/>
          <w:marRight w:val="0"/>
          <w:marTop w:val="0"/>
          <w:marBottom w:val="0"/>
          <w:divBdr>
            <w:top w:val="none" w:sz="0" w:space="0" w:color="auto"/>
            <w:left w:val="none" w:sz="0" w:space="0" w:color="auto"/>
            <w:bottom w:val="none" w:sz="0" w:space="0" w:color="auto"/>
            <w:right w:val="none" w:sz="0" w:space="0" w:color="auto"/>
          </w:divBdr>
        </w:div>
        <w:div w:id="1819566816">
          <w:marLeft w:val="0"/>
          <w:marRight w:val="0"/>
          <w:marTop w:val="0"/>
          <w:marBottom w:val="0"/>
          <w:divBdr>
            <w:top w:val="none" w:sz="0" w:space="0" w:color="auto"/>
            <w:left w:val="none" w:sz="0" w:space="0" w:color="auto"/>
            <w:bottom w:val="none" w:sz="0" w:space="0" w:color="auto"/>
            <w:right w:val="none" w:sz="0" w:space="0" w:color="auto"/>
          </w:divBdr>
        </w:div>
        <w:div w:id="2030839140">
          <w:marLeft w:val="0"/>
          <w:marRight w:val="0"/>
          <w:marTop w:val="0"/>
          <w:marBottom w:val="0"/>
          <w:divBdr>
            <w:top w:val="none" w:sz="0" w:space="0" w:color="auto"/>
            <w:left w:val="none" w:sz="0" w:space="0" w:color="auto"/>
            <w:bottom w:val="none" w:sz="0" w:space="0" w:color="auto"/>
            <w:right w:val="none" w:sz="0" w:space="0" w:color="auto"/>
          </w:divBdr>
        </w:div>
        <w:div w:id="2126070184">
          <w:marLeft w:val="0"/>
          <w:marRight w:val="0"/>
          <w:marTop w:val="0"/>
          <w:marBottom w:val="0"/>
          <w:divBdr>
            <w:top w:val="none" w:sz="0" w:space="0" w:color="auto"/>
            <w:left w:val="none" w:sz="0" w:space="0" w:color="auto"/>
            <w:bottom w:val="none" w:sz="0" w:space="0" w:color="auto"/>
            <w:right w:val="none" w:sz="0" w:space="0" w:color="auto"/>
          </w:divBdr>
        </w:div>
      </w:divsChild>
    </w:div>
    <w:div w:id="96368108">
      <w:bodyDiv w:val="1"/>
      <w:marLeft w:val="0"/>
      <w:marRight w:val="0"/>
      <w:marTop w:val="0"/>
      <w:marBottom w:val="0"/>
      <w:divBdr>
        <w:top w:val="none" w:sz="0" w:space="0" w:color="auto"/>
        <w:left w:val="none" w:sz="0" w:space="0" w:color="auto"/>
        <w:bottom w:val="none" w:sz="0" w:space="0" w:color="auto"/>
        <w:right w:val="none" w:sz="0" w:space="0" w:color="auto"/>
      </w:divBdr>
    </w:div>
    <w:div w:id="101000440">
      <w:bodyDiv w:val="1"/>
      <w:marLeft w:val="0"/>
      <w:marRight w:val="0"/>
      <w:marTop w:val="0"/>
      <w:marBottom w:val="0"/>
      <w:divBdr>
        <w:top w:val="none" w:sz="0" w:space="0" w:color="auto"/>
        <w:left w:val="none" w:sz="0" w:space="0" w:color="auto"/>
        <w:bottom w:val="none" w:sz="0" w:space="0" w:color="auto"/>
        <w:right w:val="none" w:sz="0" w:space="0" w:color="auto"/>
      </w:divBdr>
    </w:div>
    <w:div w:id="112596631">
      <w:bodyDiv w:val="1"/>
      <w:marLeft w:val="0"/>
      <w:marRight w:val="0"/>
      <w:marTop w:val="0"/>
      <w:marBottom w:val="0"/>
      <w:divBdr>
        <w:top w:val="none" w:sz="0" w:space="0" w:color="auto"/>
        <w:left w:val="none" w:sz="0" w:space="0" w:color="auto"/>
        <w:bottom w:val="none" w:sz="0" w:space="0" w:color="auto"/>
        <w:right w:val="none" w:sz="0" w:space="0" w:color="auto"/>
      </w:divBdr>
    </w:div>
    <w:div w:id="113251944">
      <w:bodyDiv w:val="1"/>
      <w:marLeft w:val="0"/>
      <w:marRight w:val="0"/>
      <w:marTop w:val="0"/>
      <w:marBottom w:val="0"/>
      <w:divBdr>
        <w:top w:val="none" w:sz="0" w:space="0" w:color="auto"/>
        <w:left w:val="none" w:sz="0" w:space="0" w:color="auto"/>
        <w:bottom w:val="none" w:sz="0" w:space="0" w:color="auto"/>
        <w:right w:val="none" w:sz="0" w:space="0" w:color="auto"/>
      </w:divBdr>
    </w:div>
    <w:div w:id="123236923">
      <w:bodyDiv w:val="1"/>
      <w:marLeft w:val="0"/>
      <w:marRight w:val="0"/>
      <w:marTop w:val="0"/>
      <w:marBottom w:val="0"/>
      <w:divBdr>
        <w:top w:val="none" w:sz="0" w:space="0" w:color="auto"/>
        <w:left w:val="none" w:sz="0" w:space="0" w:color="auto"/>
        <w:bottom w:val="none" w:sz="0" w:space="0" w:color="auto"/>
        <w:right w:val="none" w:sz="0" w:space="0" w:color="auto"/>
      </w:divBdr>
    </w:div>
    <w:div w:id="125584002">
      <w:bodyDiv w:val="1"/>
      <w:marLeft w:val="0"/>
      <w:marRight w:val="0"/>
      <w:marTop w:val="0"/>
      <w:marBottom w:val="0"/>
      <w:divBdr>
        <w:top w:val="none" w:sz="0" w:space="0" w:color="auto"/>
        <w:left w:val="none" w:sz="0" w:space="0" w:color="auto"/>
        <w:bottom w:val="none" w:sz="0" w:space="0" w:color="auto"/>
        <w:right w:val="none" w:sz="0" w:space="0" w:color="auto"/>
      </w:divBdr>
    </w:div>
    <w:div w:id="127667739">
      <w:bodyDiv w:val="1"/>
      <w:marLeft w:val="0"/>
      <w:marRight w:val="0"/>
      <w:marTop w:val="0"/>
      <w:marBottom w:val="0"/>
      <w:divBdr>
        <w:top w:val="none" w:sz="0" w:space="0" w:color="auto"/>
        <w:left w:val="none" w:sz="0" w:space="0" w:color="auto"/>
        <w:bottom w:val="none" w:sz="0" w:space="0" w:color="auto"/>
        <w:right w:val="none" w:sz="0" w:space="0" w:color="auto"/>
      </w:divBdr>
    </w:div>
    <w:div w:id="131604877">
      <w:bodyDiv w:val="1"/>
      <w:marLeft w:val="0"/>
      <w:marRight w:val="0"/>
      <w:marTop w:val="0"/>
      <w:marBottom w:val="0"/>
      <w:divBdr>
        <w:top w:val="none" w:sz="0" w:space="0" w:color="auto"/>
        <w:left w:val="none" w:sz="0" w:space="0" w:color="auto"/>
        <w:bottom w:val="none" w:sz="0" w:space="0" w:color="auto"/>
        <w:right w:val="none" w:sz="0" w:space="0" w:color="auto"/>
      </w:divBdr>
    </w:div>
    <w:div w:id="134571150">
      <w:bodyDiv w:val="1"/>
      <w:marLeft w:val="0"/>
      <w:marRight w:val="0"/>
      <w:marTop w:val="0"/>
      <w:marBottom w:val="0"/>
      <w:divBdr>
        <w:top w:val="none" w:sz="0" w:space="0" w:color="auto"/>
        <w:left w:val="none" w:sz="0" w:space="0" w:color="auto"/>
        <w:bottom w:val="none" w:sz="0" w:space="0" w:color="auto"/>
        <w:right w:val="none" w:sz="0" w:space="0" w:color="auto"/>
      </w:divBdr>
    </w:div>
    <w:div w:id="157235093">
      <w:bodyDiv w:val="1"/>
      <w:marLeft w:val="0"/>
      <w:marRight w:val="0"/>
      <w:marTop w:val="0"/>
      <w:marBottom w:val="0"/>
      <w:divBdr>
        <w:top w:val="none" w:sz="0" w:space="0" w:color="auto"/>
        <w:left w:val="none" w:sz="0" w:space="0" w:color="auto"/>
        <w:bottom w:val="none" w:sz="0" w:space="0" w:color="auto"/>
        <w:right w:val="none" w:sz="0" w:space="0" w:color="auto"/>
      </w:divBdr>
    </w:div>
    <w:div w:id="161747228">
      <w:bodyDiv w:val="1"/>
      <w:marLeft w:val="0"/>
      <w:marRight w:val="0"/>
      <w:marTop w:val="0"/>
      <w:marBottom w:val="0"/>
      <w:divBdr>
        <w:top w:val="none" w:sz="0" w:space="0" w:color="auto"/>
        <w:left w:val="none" w:sz="0" w:space="0" w:color="auto"/>
        <w:bottom w:val="none" w:sz="0" w:space="0" w:color="auto"/>
        <w:right w:val="none" w:sz="0" w:space="0" w:color="auto"/>
      </w:divBdr>
    </w:div>
    <w:div w:id="162551918">
      <w:bodyDiv w:val="1"/>
      <w:marLeft w:val="0"/>
      <w:marRight w:val="0"/>
      <w:marTop w:val="0"/>
      <w:marBottom w:val="0"/>
      <w:divBdr>
        <w:top w:val="none" w:sz="0" w:space="0" w:color="auto"/>
        <w:left w:val="none" w:sz="0" w:space="0" w:color="auto"/>
        <w:bottom w:val="none" w:sz="0" w:space="0" w:color="auto"/>
        <w:right w:val="none" w:sz="0" w:space="0" w:color="auto"/>
      </w:divBdr>
      <w:divsChild>
        <w:div w:id="192356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4812">
      <w:bodyDiv w:val="1"/>
      <w:marLeft w:val="0"/>
      <w:marRight w:val="0"/>
      <w:marTop w:val="0"/>
      <w:marBottom w:val="0"/>
      <w:divBdr>
        <w:top w:val="none" w:sz="0" w:space="0" w:color="auto"/>
        <w:left w:val="none" w:sz="0" w:space="0" w:color="auto"/>
        <w:bottom w:val="none" w:sz="0" w:space="0" w:color="auto"/>
        <w:right w:val="none" w:sz="0" w:space="0" w:color="auto"/>
      </w:divBdr>
    </w:div>
    <w:div w:id="165631734">
      <w:bodyDiv w:val="1"/>
      <w:marLeft w:val="0"/>
      <w:marRight w:val="0"/>
      <w:marTop w:val="0"/>
      <w:marBottom w:val="0"/>
      <w:divBdr>
        <w:top w:val="none" w:sz="0" w:space="0" w:color="auto"/>
        <w:left w:val="none" w:sz="0" w:space="0" w:color="auto"/>
        <w:bottom w:val="none" w:sz="0" w:space="0" w:color="auto"/>
        <w:right w:val="none" w:sz="0" w:space="0" w:color="auto"/>
      </w:divBdr>
    </w:div>
    <w:div w:id="170919928">
      <w:bodyDiv w:val="1"/>
      <w:marLeft w:val="0"/>
      <w:marRight w:val="0"/>
      <w:marTop w:val="0"/>
      <w:marBottom w:val="0"/>
      <w:divBdr>
        <w:top w:val="none" w:sz="0" w:space="0" w:color="auto"/>
        <w:left w:val="none" w:sz="0" w:space="0" w:color="auto"/>
        <w:bottom w:val="none" w:sz="0" w:space="0" w:color="auto"/>
        <w:right w:val="none" w:sz="0" w:space="0" w:color="auto"/>
      </w:divBdr>
    </w:div>
    <w:div w:id="177164794">
      <w:bodyDiv w:val="1"/>
      <w:marLeft w:val="0"/>
      <w:marRight w:val="0"/>
      <w:marTop w:val="0"/>
      <w:marBottom w:val="0"/>
      <w:divBdr>
        <w:top w:val="none" w:sz="0" w:space="0" w:color="auto"/>
        <w:left w:val="none" w:sz="0" w:space="0" w:color="auto"/>
        <w:bottom w:val="none" w:sz="0" w:space="0" w:color="auto"/>
        <w:right w:val="none" w:sz="0" w:space="0" w:color="auto"/>
      </w:divBdr>
    </w:div>
    <w:div w:id="178661611">
      <w:bodyDiv w:val="1"/>
      <w:marLeft w:val="0"/>
      <w:marRight w:val="0"/>
      <w:marTop w:val="0"/>
      <w:marBottom w:val="0"/>
      <w:divBdr>
        <w:top w:val="none" w:sz="0" w:space="0" w:color="auto"/>
        <w:left w:val="none" w:sz="0" w:space="0" w:color="auto"/>
        <w:bottom w:val="none" w:sz="0" w:space="0" w:color="auto"/>
        <w:right w:val="none" w:sz="0" w:space="0" w:color="auto"/>
      </w:divBdr>
    </w:div>
    <w:div w:id="186258502">
      <w:bodyDiv w:val="1"/>
      <w:marLeft w:val="0"/>
      <w:marRight w:val="0"/>
      <w:marTop w:val="0"/>
      <w:marBottom w:val="0"/>
      <w:divBdr>
        <w:top w:val="none" w:sz="0" w:space="0" w:color="auto"/>
        <w:left w:val="none" w:sz="0" w:space="0" w:color="auto"/>
        <w:bottom w:val="none" w:sz="0" w:space="0" w:color="auto"/>
        <w:right w:val="none" w:sz="0" w:space="0" w:color="auto"/>
      </w:divBdr>
    </w:div>
    <w:div w:id="192621750">
      <w:bodyDiv w:val="1"/>
      <w:marLeft w:val="0"/>
      <w:marRight w:val="0"/>
      <w:marTop w:val="0"/>
      <w:marBottom w:val="0"/>
      <w:divBdr>
        <w:top w:val="none" w:sz="0" w:space="0" w:color="auto"/>
        <w:left w:val="none" w:sz="0" w:space="0" w:color="auto"/>
        <w:bottom w:val="none" w:sz="0" w:space="0" w:color="auto"/>
        <w:right w:val="none" w:sz="0" w:space="0" w:color="auto"/>
      </w:divBdr>
    </w:div>
    <w:div w:id="194585936">
      <w:bodyDiv w:val="1"/>
      <w:marLeft w:val="0"/>
      <w:marRight w:val="0"/>
      <w:marTop w:val="0"/>
      <w:marBottom w:val="0"/>
      <w:divBdr>
        <w:top w:val="none" w:sz="0" w:space="0" w:color="auto"/>
        <w:left w:val="none" w:sz="0" w:space="0" w:color="auto"/>
        <w:bottom w:val="none" w:sz="0" w:space="0" w:color="auto"/>
        <w:right w:val="none" w:sz="0" w:space="0" w:color="auto"/>
      </w:divBdr>
    </w:div>
    <w:div w:id="196092430">
      <w:bodyDiv w:val="1"/>
      <w:marLeft w:val="0"/>
      <w:marRight w:val="0"/>
      <w:marTop w:val="0"/>
      <w:marBottom w:val="0"/>
      <w:divBdr>
        <w:top w:val="none" w:sz="0" w:space="0" w:color="auto"/>
        <w:left w:val="none" w:sz="0" w:space="0" w:color="auto"/>
        <w:bottom w:val="none" w:sz="0" w:space="0" w:color="auto"/>
        <w:right w:val="none" w:sz="0" w:space="0" w:color="auto"/>
      </w:divBdr>
    </w:div>
    <w:div w:id="207231638">
      <w:bodyDiv w:val="1"/>
      <w:marLeft w:val="0"/>
      <w:marRight w:val="0"/>
      <w:marTop w:val="0"/>
      <w:marBottom w:val="0"/>
      <w:divBdr>
        <w:top w:val="none" w:sz="0" w:space="0" w:color="auto"/>
        <w:left w:val="none" w:sz="0" w:space="0" w:color="auto"/>
        <w:bottom w:val="none" w:sz="0" w:space="0" w:color="auto"/>
        <w:right w:val="none" w:sz="0" w:space="0" w:color="auto"/>
      </w:divBdr>
    </w:div>
    <w:div w:id="208685962">
      <w:bodyDiv w:val="1"/>
      <w:marLeft w:val="0"/>
      <w:marRight w:val="0"/>
      <w:marTop w:val="0"/>
      <w:marBottom w:val="0"/>
      <w:divBdr>
        <w:top w:val="none" w:sz="0" w:space="0" w:color="auto"/>
        <w:left w:val="none" w:sz="0" w:space="0" w:color="auto"/>
        <w:bottom w:val="none" w:sz="0" w:space="0" w:color="auto"/>
        <w:right w:val="none" w:sz="0" w:space="0" w:color="auto"/>
      </w:divBdr>
    </w:div>
    <w:div w:id="211428241">
      <w:bodyDiv w:val="1"/>
      <w:marLeft w:val="0"/>
      <w:marRight w:val="0"/>
      <w:marTop w:val="0"/>
      <w:marBottom w:val="0"/>
      <w:divBdr>
        <w:top w:val="none" w:sz="0" w:space="0" w:color="auto"/>
        <w:left w:val="none" w:sz="0" w:space="0" w:color="auto"/>
        <w:bottom w:val="none" w:sz="0" w:space="0" w:color="auto"/>
        <w:right w:val="none" w:sz="0" w:space="0" w:color="auto"/>
      </w:divBdr>
    </w:div>
    <w:div w:id="215898232">
      <w:bodyDiv w:val="1"/>
      <w:marLeft w:val="0"/>
      <w:marRight w:val="0"/>
      <w:marTop w:val="0"/>
      <w:marBottom w:val="0"/>
      <w:divBdr>
        <w:top w:val="none" w:sz="0" w:space="0" w:color="auto"/>
        <w:left w:val="none" w:sz="0" w:space="0" w:color="auto"/>
        <w:bottom w:val="none" w:sz="0" w:space="0" w:color="auto"/>
        <w:right w:val="none" w:sz="0" w:space="0" w:color="auto"/>
      </w:divBdr>
    </w:div>
    <w:div w:id="216622490">
      <w:bodyDiv w:val="1"/>
      <w:marLeft w:val="0"/>
      <w:marRight w:val="0"/>
      <w:marTop w:val="0"/>
      <w:marBottom w:val="0"/>
      <w:divBdr>
        <w:top w:val="none" w:sz="0" w:space="0" w:color="auto"/>
        <w:left w:val="none" w:sz="0" w:space="0" w:color="auto"/>
        <w:bottom w:val="none" w:sz="0" w:space="0" w:color="auto"/>
        <w:right w:val="none" w:sz="0" w:space="0" w:color="auto"/>
      </w:divBdr>
    </w:div>
    <w:div w:id="224296424">
      <w:bodyDiv w:val="1"/>
      <w:marLeft w:val="0"/>
      <w:marRight w:val="0"/>
      <w:marTop w:val="0"/>
      <w:marBottom w:val="0"/>
      <w:divBdr>
        <w:top w:val="none" w:sz="0" w:space="0" w:color="auto"/>
        <w:left w:val="none" w:sz="0" w:space="0" w:color="auto"/>
        <w:bottom w:val="none" w:sz="0" w:space="0" w:color="auto"/>
        <w:right w:val="none" w:sz="0" w:space="0" w:color="auto"/>
      </w:divBdr>
    </w:div>
    <w:div w:id="227572877">
      <w:bodyDiv w:val="1"/>
      <w:marLeft w:val="0"/>
      <w:marRight w:val="0"/>
      <w:marTop w:val="0"/>
      <w:marBottom w:val="0"/>
      <w:divBdr>
        <w:top w:val="none" w:sz="0" w:space="0" w:color="auto"/>
        <w:left w:val="none" w:sz="0" w:space="0" w:color="auto"/>
        <w:bottom w:val="none" w:sz="0" w:space="0" w:color="auto"/>
        <w:right w:val="none" w:sz="0" w:space="0" w:color="auto"/>
      </w:divBdr>
    </w:div>
    <w:div w:id="238292932">
      <w:bodyDiv w:val="1"/>
      <w:marLeft w:val="0"/>
      <w:marRight w:val="0"/>
      <w:marTop w:val="0"/>
      <w:marBottom w:val="0"/>
      <w:divBdr>
        <w:top w:val="none" w:sz="0" w:space="0" w:color="auto"/>
        <w:left w:val="none" w:sz="0" w:space="0" w:color="auto"/>
        <w:bottom w:val="none" w:sz="0" w:space="0" w:color="auto"/>
        <w:right w:val="none" w:sz="0" w:space="0" w:color="auto"/>
      </w:divBdr>
    </w:div>
    <w:div w:id="249394940">
      <w:bodyDiv w:val="1"/>
      <w:marLeft w:val="0"/>
      <w:marRight w:val="0"/>
      <w:marTop w:val="0"/>
      <w:marBottom w:val="0"/>
      <w:divBdr>
        <w:top w:val="none" w:sz="0" w:space="0" w:color="auto"/>
        <w:left w:val="none" w:sz="0" w:space="0" w:color="auto"/>
        <w:bottom w:val="none" w:sz="0" w:space="0" w:color="auto"/>
        <w:right w:val="none" w:sz="0" w:space="0" w:color="auto"/>
      </w:divBdr>
    </w:div>
    <w:div w:id="250890758">
      <w:bodyDiv w:val="1"/>
      <w:marLeft w:val="0"/>
      <w:marRight w:val="0"/>
      <w:marTop w:val="0"/>
      <w:marBottom w:val="0"/>
      <w:divBdr>
        <w:top w:val="none" w:sz="0" w:space="0" w:color="auto"/>
        <w:left w:val="none" w:sz="0" w:space="0" w:color="auto"/>
        <w:bottom w:val="none" w:sz="0" w:space="0" w:color="auto"/>
        <w:right w:val="none" w:sz="0" w:space="0" w:color="auto"/>
      </w:divBdr>
    </w:div>
    <w:div w:id="264968559">
      <w:bodyDiv w:val="1"/>
      <w:marLeft w:val="0"/>
      <w:marRight w:val="0"/>
      <w:marTop w:val="0"/>
      <w:marBottom w:val="0"/>
      <w:divBdr>
        <w:top w:val="none" w:sz="0" w:space="0" w:color="auto"/>
        <w:left w:val="none" w:sz="0" w:space="0" w:color="auto"/>
        <w:bottom w:val="none" w:sz="0" w:space="0" w:color="auto"/>
        <w:right w:val="none" w:sz="0" w:space="0" w:color="auto"/>
      </w:divBdr>
      <w:divsChild>
        <w:div w:id="1216429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751352">
      <w:bodyDiv w:val="1"/>
      <w:marLeft w:val="0"/>
      <w:marRight w:val="0"/>
      <w:marTop w:val="0"/>
      <w:marBottom w:val="0"/>
      <w:divBdr>
        <w:top w:val="none" w:sz="0" w:space="0" w:color="auto"/>
        <w:left w:val="none" w:sz="0" w:space="0" w:color="auto"/>
        <w:bottom w:val="none" w:sz="0" w:space="0" w:color="auto"/>
        <w:right w:val="none" w:sz="0" w:space="0" w:color="auto"/>
      </w:divBdr>
    </w:div>
    <w:div w:id="269895973">
      <w:bodyDiv w:val="1"/>
      <w:marLeft w:val="0"/>
      <w:marRight w:val="0"/>
      <w:marTop w:val="0"/>
      <w:marBottom w:val="0"/>
      <w:divBdr>
        <w:top w:val="none" w:sz="0" w:space="0" w:color="auto"/>
        <w:left w:val="none" w:sz="0" w:space="0" w:color="auto"/>
        <w:bottom w:val="none" w:sz="0" w:space="0" w:color="auto"/>
        <w:right w:val="none" w:sz="0" w:space="0" w:color="auto"/>
      </w:divBdr>
    </w:div>
    <w:div w:id="272976979">
      <w:bodyDiv w:val="1"/>
      <w:marLeft w:val="0"/>
      <w:marRight w:val="0"/>
      <w:marTop w:val="0"/>
      <w:marBottom w:val="0"/>
      <w:divBdr>
        <w:top w:val="none" w:sz="0" w:space="0" w:color="auto"/>
        <w:left w:val="none" w:sz="0" w:space="0" w:color="auto"/>
        <w:bottom w:val="none" w:sz="0" w:space="0" w:color="auto"/>
        <w:right w:val="none" w:sz="0" w:space="0" w:color="auto"/>
      </w:divBdr>
    </w:div>
    <w:div w:id="278530407">
      <w:bodyDiv w:val="1"/>
      <w:marLeft w:val="0"/>
      <w:marRight w:val="0"/>
      <w:marTop w:val="0"/>
      <w:marBottom w:val="0"/>
      <w:divBdr>
        <w:top w:val="none" w:sz="0" w:space="0" w:color="auto"/>
        <w:left w:val="none" w:sz="0" w:space="0" w:color="auto"/>
        <w:bottom w:val="none" w:sz="0" w:space="0" w:color="auto"/>
        <w:right w:val="none" w:sz="0" w:space="0" w:color="auto"/>
      </w:divBdr>
    </w:div>
    <w:div w:id="281619923">
      <w:bodyDiv w:val="1"/>
      <w:marLeft w:val="0"/>
      <w:marRight w:val="0"/>
      <w:marTop w:val="0"/>
      <w:marBottom w:val="0"/>
      <w:divBdr>
        <w:top w:val="none" w:sz="0" w:space="0" w:color="auto"/>
        <w:left w:val="none" w:sz="0" w:space="0" w:color="auto"/>
        <w:bottom w:val="none" w:sz="0" w:space="0" w:color="auto"/>
        <w:right w:val="none" w:sz="0" w:space="0" w:color="auto"/>
      </w:divBdr>
    </w:div>
    <w:div w:id="288173458">
      <w:bodyDiv w:val="1"/>
      <w:marLeft w:val="0"/>
      <w:marRight w:val="0"/>
      <w:marTop w:val="0"/>
      <w:marBottom w:val="0"/>
      <w:divBdr>
        <w:top w:val="none" w:sz="0" w:space="0" w:color="auto"/>
        <w:left w:val="none" w:sz="0" w:space="0" w:color="auto"/>
        <w:bottom w:val="none" w:sz="0" w:space="0" w:color="auto"/>
        <w:right w:val="none" w:sz="0" w:space="0" w:color="auto"/>
      </w:divBdr>
    </w:div>
    <w:div w:id="290134451">
      <w:bodyDiv w:val="1"/>
      <w:marLeft w:val="0"/>
      <w:marRight w:val="0"/>
      <w:marTop w:val="0"/>
      <w:marBottom w:val="0"/>
      <w:divBdr>
        <w:top w:val="none" w:sz="0" w:space="0" w:color="auto"/>
        <w:left w:val="none" w:sz="0" w:space="0" w:color="auto"/>
        <w:bottom w:val="none" w:sz="0" w:space="0" w:color="auto"/>
        <w:right w:val="none" w:sz="0" w:space="0" w:color="auto"/>
      </w:divBdr>
      <w:divsChild>
        <w:div w:id="920675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33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49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953789">
      <w:bodyDiv w:val="1"/>
      <w:marLeft w:val="0"/>
      <w:marRight w:val="0"/>
      <w:marTop w:val="0"/>
      <w:marBottom w:val="0"/>
      <w:divBdr>
        <w:top w:val="none" w:sz="0" w:space="0" w:color="auto"/>
        <w:left w:val="none" w:sz="0" w:space="0" w:color="auto"/>
        <w:bottom w:val="none" w:sz="0" w:space="0" w:color="auto"/>
        <w:right w:val="none" w:sz="0" w:space="0" w:color="auto"/>
      </w:divBdr>
    </w:div>
    <w:div w:id="294262360">
      <w:bodyDiv w:val="1"/>
      <w:marLeft w:val="0"/>
      <w:marRight w:val="0"/>
      <w:marTop w:val="0"/>
      <w:marBottom w:val="0"/>
      <w:divBdr>
        <w:top w:val="none" w:sz="0" w:space="0" w:color="auto"/>
        <w:left w:val="none" w:sz="0" w:space="0" w:color="auto"/>
        <w:bottom w:val="none" w:sz="0" w:space="0" w:color="auto"/>
        <w:right w:val="none" w:sz="0" w:space="0" w:color="auto"/>
      </w:divBdr>
    </w:div>
    <w:div w:id="328336154">
      <w:bodyDiv w:val="1"/>
      <w:marLeft w:val="0"/>
      <w:marRight w:val="0"/>
      <w:marTop w:val="0"/>
      <w:marBottom w:val="0"/>
      <w:divBdr>
        <w:top w:val="none" w:sz="0" w:space="0" w:color="auto"/>
        <w:left w:val="none" w:sz="0" w:space="0" w:color="auto"/>
        <w:bottom w:val="none" w:sz="0" w:space="0" w:color="auto"/>
        <w:right w:val="none" w:sz="0" w:space="0" w:color="auto"/>
      </w:divBdr>
    </w:div>
    <w:div w:id="336540702">
      <w:bodyDiv w:val="1"/>
      <w:marLeft w:val="0"/>
      <w:marRight w:val="0"/>
      <w:marTop w:val="0"/>
      <w:marBottom w:val="0"/>
      <w:divBdr>
        <w:top w:val="none" w:sz="0" w:space="0" w:color="auto"/>
        <w:left w:val="none" w:sz="0" w:space="0" w:color="auto"/>
        <w:bottom w:val="none" w:sz="0" w:space="0" w:color="auto"/>
        <w:right w:val="none" w:sz="0" w:space="0" w:color="auto"/>
      </w:divBdr>
    </w:div>
    <w:div w:id="337200252">
      <w:bodyDiv w:val="1"/>
      <w:marLeft w:val="0"/>
      <w:marRight w:val="0"/>
      <w:marTop w:val="0"/>
      <w:marBottom w:val="0"/>
      <w:divBdr>
        <w:top w:val="none" w:sz="0" w:space="0" w:color="auto"/>
        <w:left w:val="none" w:sz="0" w:space="0" w:color="auto"/>
        <w:bottom w:val="none" w:sz="0" w:space="0" w:color="auto"/>
        <w:right w:val="none" w:sz="0" w:space="0" w:color="auto"/>
      </w:divBdr>
    </w:div>
    <w:div w:id="338898292">
      <w:bodyDiv w:val="1"/>
      <w:marLeft w:val="0"/>
      <w:marRight w:val="0"/>
      <w:marTop w:val="0"/>
      <w:marBottom w:val="0"/>
      <w:divBdr>
        <w:top w:val="none" w:sz="0" w:space="0" w:color="auto"/>
        <w:left w:val="none" w:sz="0" w:space="0" w:color="auto"/>
        <w:bottom w:val="none" w:sz="0" w:space="0" w:color="auto"/>
        <w:right w:val="none" w:sz="0" w:space="0" w:color="auto"/>
      </w:divBdr>
    </w:div>
    <w:div w:id="341706859">
      <w:bodyDiv w:val="1"/>
      <w:marLeft w:val="0"/>
      <w:marRight w:val="0"/>
      <w:marTop w:val="0"/>
      <w:marBottom w:val="0"/>
      <w:divBdr>
        <w:top w:val="none" w:sz="0" w:space="0" w:color="auto"/>
        <w:left w:val="none" w:sz="0" w:space="0" w:color="auto"/>
        <w:bottom w:val="none" w:sz="0" w:space="0" w:color="auto"/>
        <w:right w:val="none" w:sz="0" w:space="0" w:color="auto"/>
      </w:divBdr>
    </w:div>
    <w:div w:id="351108620">
      <w:bodyDiv w:val="1"/>
      <w:marLeft w:val="0"/>
      <w:marRight w:val="0"/>
      <w:marTop w:val="0"/>
      <w:marBottom w:val="0"/>
      <w:divBdr>
        <w:top w:val="none" w:sz="0" w:space="0" w:color="auto"/>
        <w:left w:val="none" w:sz="0" w:space="0" w:color="auto"/>
        <w:bottom w:val="none" w:sz="0" w:space="0" w:color="auto"/>
        <w:right w:val="none" w:sz="0" w:space="0" w:color="auto"/>
      </w:divBdr>
    </w:div>
    <w:div w:id="354385365">
      <w:bodyDiv w:val="1"/>
      <w:marLeft w:val="0"/>
      <w:marRight w:val="0"/>
      <w:marTop w:val="0"/>
      <w:marBottom w:val="0"/>
      <w:divBdr>
        <w:top w:val="none" w:sz="0" w:space="0" w:color="auto"/>
        <w:left w:val="none" w:sz="0" w:space="0" w:color="auto"/>
        <w:bottom w:val="none" w:sz="0" w:space="0" w:color="auto"/>
        <w:right w:val="none" w:sz="0" w:space="0" w:color="auto"/>
      </w:divBdr>
    </w:div>
    <w:div w:id="359666920">
      <w:bodyDiv w:val="1"/>
      <w:marLeft w:val="0"/>
      <w:marRight w:val="0"/>
      <w:marTop w:val="0"/>
      <w:marBottom w:val="0"/>
      <w:divBdr>
        <w:top w:val="none" w:sz="0" w:space="0" w:color="auto"/>
        <w:left w:val="none" w:sz="0" w:space="0" w:color="auto"/>
        <w:bottom w:val="none" w:sz="0" w:space="0" w:color="auto"/>
        <w:right w:val="none" w:sz="0" w:space="0" w:color="auto"/>
      </w:divBdr>
    </w:div>
    <w:div w:id="384259137">
      <w:bodyDiv w:val="1"/>
      <w:marLeft w:val="0"/>
      <w:marRight w:val="0"/>
      <w:marTop w:val="0"/>
      <w:marBottom w:val="0"/>
      <w:divBdr>
        <w:top w:val="none" w:sz="0" w:space="0" w:color="auto"/>
        <w:left w:val="none" w:sz="0" w:space="0" w:color="auto"/>
        <w:bottom w:val="none" w:sz="0" w:space="0" w:color="auto"/>
        <w:right w:val="none" w:sz="0" w:space="0" w:color="auto"/>
      </w:divBdr>
    </w:div>
    <w:div w:id="384910027">
      <w:bodyDiv w:val="1"/>
      <w:marLeft w:val="0"/>
      <w:marRight w:val="0"/>
      <w:marTop w:val="0"/>
      <w:marBottom w:val="0"/>
      <w:divBdr>
        <w:top w:val="none" w:sz="0" w:space="0" w:color="auto"/>
        <w:left w:val="none" w:sz="0" w:space="0" w:color="auto"/>
        <w:bottom w:val="none" w:sz="0" w:space="0" w:color="auto"/>
        <w:right w:val="none" w:sz="0" w:space="0" w:color="auto"/>
      </w:divBdr>
    </w:div>
    <w:div w:id="396901500">
      <w:bodyDiv w:val="1"/>
      <w:marLeft w:val="0"/>
      <w:marRight w:val="0"/>
      <w:marTop w:val="0"/>
      <w:marBottom w:val="0"/>
      <w:divBdr>
        <w:top w:val="none" w:sz="0" w:space="0" w:color="auto"/>
        <w:left w:val="none" w:sz="0" w:space="0" w:color="auto"/>
        <w:bottom w:val="none" w:sz="0" w:space="0" w:color="auto"/>
        <w:right w:val="none" w:sz="0" w:space="0" w:color="auto"/>
      </w:divBdr>
    </w:div>
    <w:div w:id="400178478">
      <w:bodyDiv w:val="1"/>
      <w:marLeft w:val="0"/>
      <w:marRight w:val="0"/>
      <w:marTop w:val="0"/>
      <w:marBottom w:val="0"/>
      <w:divBdr>
        <w:top w:val="none" w:sz="0" w:space="0" w:color="auto"/>
        <w:left w:val="none" w:sz="0" w:space="0" w:color="auto"/>
        <w:bottom w:val="none" w:sz="0" w:space="0" w:color="auto"/>
        <w:right w:val="none" w:sz="0" w:space="0" w:color="auto"/>
      </w:divBdr>
    </w:div>
    <w:div w:id="402727140">
      <w:bodyDiv w:val="1"/>
      <w:marLeft w:val="0"/>
      <w:marRight w:val="0"/>
      <w:marTop w:val="0"/>
      <w:marBottom w:val="0"/>
      <w:divBdr>
        <w:top w:val="none" w:sz="0" w:space="0" w:color="auto"/>
        <w:left w:val="none" w:sz="0" w:space="0" w:color="auto"/>
        <w:bottom w:val="none" w:sz="0" w:space="0" w:color="auto"/>
        <w:right w:val="none" w:sz="0" w:space="0" w:color="auto"/>
      </w:divBdr>
      <w:divsChild>
        <w:div w:id="90448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74119">
      <w:bodyDiv w:val="1"/>
      <w:marLeft w:val="0"/>
      <w:marRight w:val="0"/>
      <w:marTop w:val="0"/>
      <w:marBottom w:val="0"/>
      <w:divBdr>
        <w:top w:val="none" w:sz="0" w:space="0" w:color="auto"/>
        <w:left w:val="none" w:sz="0" w:space="0" w:color="auto"/>
        <w:bottom w:val="none" w:sz="0" w:space="0" w:color="auto"/>
        <w:right w:val="none" w:sz="0" w:space="0" w:color="auto"/>
      </w:divBdr>
    </w:div>
    <w:div w:id="425343762">
      <w:bodyDiv w:val="1"/>
      <w:marLeft w:val="0"/>
      <w:marRight w:val="0"/>
      <w:marTop w:val="0"/>
      <w:marBottom w:val="0"/>
      <w:divBdr>
        <w:top w:val="none" w:sz="0" w:space="0" w:color="auto"/>
        <w:left w:val="none" w:sz="0" w:space="0" w:color="auto"/>
        <w:bottom w:val="none" w:sz="0" w:space="0" w:color="auto"/>
        <w:right w:val="none" w:sz="0" w:space="0" w:color="auto"/>
      </w:divBdr>
    </w:div>
    <w:div w:id="426926077">
      <w:bodyDiv w:val="1"/>
      <w:marLeft w:val="0"/>
      <w:marRight w:val="0"/>
      <w:marTop w:val="0"/>
      <w:marBottom w:val="0"/>
      <w:divBdr>
        <w:top w:val="none" w:sz="0" w:space="0" w:color="auto"/>
        <w:left w:val="none" w:sz="0" w:space="0" w:color="auto"/>
        <w:bottom w:val="none" w:sz="0" w:space="0" w:color="auto"/>
        <w:right w:val="none" w:sz="0" w:space="0" w:color="auto"/>
      </w:divBdr>
    </w:div>
    <w:div w:id="432895137">
      <w:bodyDiv w:val="1"/>
      <w:marLeft w:val="0"/>
      <w:marRight w:val="0"/>
      <w:marTop w:val="0"/>
      <w:marBottom w:val="0"/>
      <w:divBdr>
        <w:top w:val="none" w:sz="0" w:space="0" w:color="auto"/>
        <w:left w:val="none" w:sz="0" w:space="0" w:color="auto"/>
        <w:bottom w:val="none" w:sz="0" w:space="0" w:color="auto"/>
        <w:right w:val="none" w:sz="0" w:space="0" w:color="auto"/>
      </w:divBdr>
    </w:div>
    <w:div w:id="486291496">
      <w:bodyDiv w:val="1"/>
      <w:marLeft w:val="0"/>
      <w:marRight w:val="0"/>
      <w:marTop w:val="0"/>
      <w:marBottom w:val="0"/>
      <w:divBdr>
        <w:top w:val="none" w:sz="0" w:space="0" w:color="auto"/>
        <w:left w:val="none" w:sz="0" w:space="0" w:color="auto"/>
        <w:bottom w:val="none" w:sz="0" w:space="0" w:color="auto"/>
        <w:right w:val="none" w:sz="0" w:space="0" w:color="auto"/>
      </w:divBdr>
    </w:div>
    <w:div w:id="504322388">
      <w:bodyDiv w:val="1"/>
      <w:marLeft w:val="0"/>
      <w:marRight w:val="0"/>
      <w:marTop w:val="0"/>
      <w:marBottom w:val="0"/>
      <w:divBdr>
        <w:top w:val="none" w:sz="0" w:space="0" w:color="auto"/>
        <w:left w:val="none" w:sz="0" w:space="0" w:color="auto"/>
        <w:bottom w:val="none" w:sz="0" w:space="0" w:color="auto"/>
        <w:right w:val="none" w:sz="0" w:space="0" w:color="auto"/>
      </w:divBdr>
    </w:div>
    <w:div w:id="505902950">
      <w:bodyDiv w:val="1"/>
      <w:marLeft w:val="0"/>
      <w:marRight w:val="0"/>
      <w:marTop w:val="0"/>
      <w:marBottom w:val="0"/>
      <w:divBdr>
        <w:top w:val="none" w:sz="0" w:space="0" w:color="auto"/>
        <w:left w:val="none" w:sz="0" w:space="0" w:color="auto"/>
        <w:bottom w:val="none" w:sz="0" w:space="0" w:color="auto"/>
        <w:right w:val="none" w:sz="0" w:space="0" w:color="auto"/>
      </w:divBdr>
    </w:div>
    <w:div w:id="508757153">
      <w:bodyDiv w:val="1"/>
      <w:marLeft w:val="0"/>
      <w:marRight w:val="0"/>
      <w:marTop w:val="0"/>
      <w:marBottom w:val="0"/>
      <w:divBdr>
        <w:top w:val="none" w:sz="0" w:space="0" w:color="auto"/>
        <w:left w:val="none" w:sz="0" w:space="0" w:color="auto"/>
        <w:bottom w:val="none" w:sz="0" w:space="0" w:color="auto"/>
        <w:right w:val="none" w:sz="0" w:space="0" w:color="auto"/>
      </w:divBdr>
      <w:divsChild>
        <w:div w:id="226111600">
          <w:marLeft w:val="0"/>
          <w:marRight w:val="0"/>
          <w:marTop w:val="0"/>
          <w:marBottom w:val="0"/>
          <w:divBdr>
            <w:top w:val="none" w:sz="0" w:space="0" w:color="auto"/>
            <w:left w:val="none" w:sz="0" w:space="0" w:color="auto"/>
            <w:bottom w:val="none" w:sz="0" w:space="0" w:color="auto"/>
            <w:right w:val="none" w:sz="0" w:space="0" w:color="auto"/>
          </w:divBdr>
        </w:div>
        <w:div w:id="656491484">
          <w:marLeft w:val="0"/>
          <w:marRight w:val="0"/>
          <w:marTop w:val="0"/>
          <w:marBottom w:val="0"/>
          <w:divBdr>
            <w:top w:val="none" w:sz="0" w:space="0" w:color="auto"/>
            <w:left w:val="none" w:sz="0" w:space="0" w:color="auto"/>
            <w:bottom w:val="none" w:sz="0" w:space="0" w:color="auto"/>
            <w:right w:val="none" w:sz="0" w:space="0" w:color="auto"/>
          </w:divBdr>
        </w:div>
        <w:div w:id="994650354">
          <w:marLeft w:val="0"/>
          <w:marRight w:val="0"/>
          <w:marTop w:val="0"/>
          <w:marBottom w:val="0"/>
          <w:divBdr>
            <w:top w:val="none" w:sz="0" w:space="0" w:color="auto"/>
            <w:left w:val="none" w:sz="0" w:space="0" w:color="auto"/>
            <w:bottom w:val="none" w:sz="0" w:space="0" w:color="auto"/>
            <w:right w:val="none" w:sz="0" w:space="0" w:color="auto"/>
          </w:divBdr>
        </w:div>
        <w:div w:id="1272932283">
          <w:marLeft w:val="0"/>
          <w:marRight w:val="0"/>
          <w:marTop w:val="0"/>
          <w:marBottom w:val="0"/>
          <w:divBdr>
            <w:top w:val="none" w:sz="0" w:space="0" w:color="auto"/>
            <w:left w:val="none" w:sz="0" w:space="0" w:color="auto"/>
            <w:bottom w:val="none" w:sz="0" w:space="0" w:color="auto"/>
            <w:right w:val="none" w:sz="0" w:space="0" w:color="auto"/>
          </w:divBdr>
        </w:div>
        <w:div w:id="1432627323">
          <w:marLeft w:val="0"/>
          <w:marRight w:val="0"/>
          <w:marTop w:val="0"/>
          <w:marBottom w:val="0"/>
          <w:divBdr>
            <w:top w:val="none" w:sz="0" w:space="0" w:color="auto"/>
            <w:left w:val="none" w:sz="0" w:space="0" w:color="auto"/>
            <w:bottom w:val="none" w:sz="0" w:space="0" w:color="auto"/>
            <w:right w:val="none" w:sz="0" w:space="0" w:color="auto"/>
          </w:divBdr>
        </w:div>
        <w:div w:id="1825779103">
          <w:marLeft w:val="0"/>
          <w:marRight w:val="0"/>
          <w:marTop w:val="0"/>
          <w:marBottom w:val="0"/>
          <w:divBdr>
            <w:top w:val="none" w:sz="0" w:space="0" w:color="auto"/>
            <w:left w:val="none" w:sz="0" w:space="0" w:color="auto"/>
            <w:bottom w:val="none" w:sz="0" w:space="0" w:color="auto"/>
            <w:right w:val="none" w:sz="0" w:space="0" w:color="auto"/>
          </w:divBdr>
        </w:div>
        <w:div w:id="1881286840">
          <w:marLeft w:val="0"/>
          <w:marRight w:val="0"/>
          <w:marTop w:val="0"/>
          <w:marBottom w:val="0"/>
          <w:divBdr>
            <w:top w:val="none" w:sz="0" w:space="0" w:color="auto"/>
            <w:left w:val="none" w:sz="0" w:space="0" w:color="auto"/>
            <w:bottom w:val="none" w:sz="0" w:space="0" w:color="auto"/>
            <w:right w:val="none" w:sz="0" w:space="0" w:color="auto"/>
          </w:divBdr>
        </w:div>
        <w:div w:id="2028628133">
          <w:marLeft w:val="0"/>
          <w:marRight w:val="0"/>
          <w:marTop w:val="0"/>
          <w:marBottom w:val="0"/>
          <w:divBdr>
            <w:top w:val="none" w:sz="0" w:space="0" w:color="auto"/>
            <w:left w:val="none" w:sz="0" w:space="0" w:color="auto"/>
            <w:bottom w:val="none" w:sz="0" w:space="0" w:color="auto"/>
            <w:right w:val="none" w:sz="0" w:space="0" w:color="auto"/>
          </w:divBdr>
        </w:div>
      </w:divsChild>
    </w:div>
    <w:div w:id="521090561">
      <w:bodyDiv w:val="1"/>
      <w:marLeft w:val="0"/>
      <w:marRight w:val="0"/>
      <w:marTop w:val="0"/>
      <w:marBottom w:val="0"/>
      <w:divBdr>
        <w:top w:val="none" w:sz="0" w:space="0" w:color="auto"/>
        <w:left w:val="none" w:sz="0" w:space="0" w:color="auto"/>
        <w:bottom w:val="none" w:sz="0" w:space="0" w:color="auto"/>
        <w:right w:val="none" w:sz="0" w:space="0" w:color="auto"/>
      </w:divBdr>
    </w:div>
    <w:div w:id="521554215">
      <w:bodyDiv w:val="1"/>
      <w:marLeft w:val="0"/>
      <w:marRight w:val="0"/>
      <w:marTop w:val="0"/>
      <w:marBottom w:val="0"/>
      <w:divBdr>
        <w:top w:val="none" w:sz="0" w:space="0" w:color="auto"/>
        <w:left w:val="none" w:sz="0" w:space="0" w:color="auto"/>
        <w:bottom w:val="none" w:sz="0" w:space="0" w:color="auto"/>
        <w:right w:val="none" w:sz="0" w:space="0" w:color="auto"/>
      </w:divBdr>
    </w:div>
    <w:div w:id="527528532">
      <w:bodyDiv w:val="1"/>
      <w:marLeft w:val="0"/>
      <w:marRight w:val="0"/>
      <w:marTop w:val="0"/>
      <w:marBottom w:val="0"/>
      <w:divBdr>
        <w:top w:val="none" w:sz="0" w:space="0" w:color="auto"/>
        <w:left w:val="none" w:sz="0" w:space="0" w:color="auto"/>
        <w:bottom w:val="none" w:sz="0" w:space="0" w:color="auto"/>
        <w:right w:val="none" w:sz="0" w:space="0" w:color="auto"/>
      </w:divBdr>
    </w:div>
    <w:div w:id="531000738">
      <w:bodyDiv w:val="1"/>
      <w:marLeft w:val="0"/>
      <w:marRight w:val="0"/>
      <w:marTop w:val="0"/>
      <w:marBottom w:val="0"/>
      <w:divBdr>
        <w:top w:val="none" w:sz="0" w:space="0" w:color="auto"/>
        <w:left w:val="none" w:sz="0" w:space="0" w:color="auto"/>
        <w:bottom w:val="none" w:sz="0" w:space="0" w:color="auto"/>
        <w:right w:val="none" w:sz="0" w:space="0" w:color="auto"/>
      </w:divBdr>
    </w:div>
    <w:div w:id="535851760">
      <w:bodyDiv w:val="1"/>
      <w:marLeft w:val="0"/>
      <w:marRight w:val="0"/>
      <w:marTop w:val="0"/>
      <w:marBottom w:val="0"/>
      <w:divBdr>
        <w:top w:val="none" w:sz="0" w:space="0" w:color="auto"/>
        <w:left w:val="none" w:sz="0" w:space="0" w:color="auto"/>
        <w:bottom w:val="none" w:sz="0" w:space="0" w:color="auto"/>
        <w:right w:val="none" w:sz="0" w:space="0" w:color="auto"/>
      </w:divBdr>
    </w:div>
    <w:div w:id="536743946">
      <w:bodyDiv w:val="1"/>
      <w:marLeft w:val="0"/>
      <w:marRight w:val="0"/>
      <w:marTop w:val="0"/>
      <w:marBottom w:val="0"/>
      <w:divBdr>
        <w:top w:val="none" w:sz="0" w:space="0" w:color="auto"/>
        <w:left w:val="none" w:sz="0" w:space="0" w:color="auto"/>
        <w:bottom w:val="none" w:sz="0" w:space="0" w:color="auto"/>
        <w:right w:val="none" w:sz="0" w:space="0" w:color="auto"/>
      </w:divBdr>
    </w:div>
    <w:div w:id="541749900">
      <w:bodyDiv w:val="1"/>
      <w:marLeft w:val="0"/>
      <w:marRight w:val="0"/>
      <w:marTop w:val="0"/>
      <w:marBottom w:val="0"/>
      <w:divBdr>
        <w:top w:val="none" w:sz="0" w:space="0" w:color="auto"/>
        <w:left w:val="none" w:sz="0" w:space="0" w:color="auto"/>
        <w:bottom w:val="none" w:sz="0" w:space="0" w:color="auto"/>
        <w:right w:val="none" w:sz="0" w:space="0" w:color="auto"/>
      </w:divBdr>
    </w:div>
    <w:div w:id="542670616">
      <w:bodyDiv w:val="1"/>
      <w:marLeft w:val="0"/>
      <w:marRight w:val="0"/>
      <w:marTop w:val="0"/>
      <w:marBottom w:val="0"/>
      <w:divBdr>
        <w:top w:val="none" w:sz="0" w:space="0" w:color="auto"/>
        <w:left w:val="none" w:sz="0" w:space="0" w:color="auto"/>
        <w:bottom w:val="none" w:sz="0" w:space="0" w:color="auto"/>
        <w:right w:val="none" w:sz="0" w:space="0" w:color="auto"/>
      </w:divBdr>
    </w:div>
    <w:div w:id="545336845">
      <w:bodyDiv w:val="1"/>
      <w:marLeft w:val="0"/>
      <w:marRight w:val="0"/>
      <w:marTop w:val="0"/>
      <w:marBottom w:val="0"/>
      <w:divBdr>
        <w:top w:val="none" w:sz="0" w:space="0" w:color="auto"/>
        <w:left w:val="none" w:sz="0" w:space="0" w:color="auto"/>
        <w:bottom w:val="none" w:sz="0" w:space="0" w:color="auto"/>
        <w:right w:val="none" w:sz="0" w:space="0" w:color="auto"/>
      </w:divBdr>
    </w:div>
    <w:div w:id="547375052">
      <w:bodyDiv w:val="1"/>
      <w:marLeft w:val="0"/>
      <w:marRight w:val="0"/>
      <w:marTop w:val="0"/>
      <w:marBottom w:val="0"/>
      <w:divBdr>
        <w:top w:val="none" w:sz="0" w:space="0" w:color="auto"/>
        <w:left w:val="none" w:sz="0" w:space="0" w:color="auto"/>
        <w:bottom w:val="none" w:sz="0" w:space="0" w:color="auto"/>
        <w:right w:val="none" w:sz="0" w:space="0" w:color="auto"/>
      </w:divBdr>
    </w:div>
    <w:div w:id="549339099">
      <w:bodyDiv w:val="1"/>
      <w:marLeft w:val="0"/>
      <w:marRight w:val="0"/>
      <w:marTop w:val="0"/>
      <w:marBottom w:val="0"/>
      <w:divBdr>
        <w:top w:val="none" w:sz="0" w:space="0" w:color="auto"/>
        <w:left w:val="none" w:sz="0" w:space="0" w:color="auto"/>
        <w:bottom w:val="none" w:sz="0" w:space="0" w:color="auto"/>
        <w:right w:val="none" w:sz="0" w:space="0" w:color="auto"/>
      </w:divBdr>
    </w:div>
    <w:div w:id="550729647">
      <w:bodyDiv w:val="1"/>
      <w:marLeft w:val="0"/>
      <w:marRight w:val="0"/>
      <w:marTop w:val="0"/>
      <w:marBottom w:val="0"/>
      <w:divBdr>
        <w:top w:val="none" w:sz="0" w:space="0" w:color="auto"/>
        <w:left w:val="none" w:sz="0" w:space="0" w:color="auto"/>
        <w:bottom w:val="none" w:sz="0" w:space="0" w:color="auto"/>
        <w:right w:val="none" w:sz="0" w:space="0" w:color="auto"/>
      </w:divBdr>
    </w:div>
    <w:div w:id="565842172">
      <w:bodyDiv w:val="1"/>
      <w:marLeft w:val="0"/>
      <w:marRight w:val="0"/>
      <w:marTop w:val="0"/>
      <w:marBottom w:val="0"/>
      <w:divBdr>
        <w:top w:val="none" w:sz="0" w:space="0" w:color="auto"/>
        <w:left w:val="none" w:sz="0" w:space="0" w:color="auto"/>
        <w:bottom w:val="none" w:sz="0" w:space="0" w:color="auto"/>
        <w:right w:val="none" w:sz="0" w:space="0" w:color="auto"/>
      </w:divBdr>
    </w:div>
    <w:div w:id="568880674">
      <w:bodyDiv w:val="1"/>
      <w:marLeft w:val="0"/>
      <w:marRight w:val="0"/>
      <w:marTop w:val="0"/>
      <w:marBottom w:val="0"/>
      <w:divBdr>
        <w:top w:val="none" w:sz="0" w:space="0" w:color="auto"/>
        <w:left w:val="none" w:sz="0" w:space="0" w:color="auto"/>
        <w:bottom w:val="none" w:sz="0" w:space="0" w:color="auto"/>
        <w:right w:val="none" w:sz="0" w:space="0" w:color="auto"/>
      </w:divBdr>
    </w:div>
    <w:div w:id="585966221">
      <w:bodyDiv w:val="1"/>
      <w:marLeft w:val="0"/>
      <w:marRight w:val="0"/>
      <w:marTop w:val="0"/>
      <w:marBottom w:val="0"/>
      <w:divBdr>
        <w:top w:val="none" w:sz="0" w:space="0" w:color="auto"/>
        <w:left w:val="none" w:sz="0" w:space="0" w:color="auto"/>
        <w:bottom w:val="none" w:sz="0" w:space="0" w:color="auto"/>
        <w:right w:val="none" w:sz="0" w:space="0" w:color="auto"/>
      </w:divBdr>
    </w:div>
    <w:div w:id="589778644">
      <w:bodyDiv w:val="1"/>
      <w:marLeft w:val="0"/>
      <w:marRight w:val="0"/>
      <w:marTop w:val="0"/>
      <w:marBottom w:val="0"/>
      <w:divBdr>
        <w:top w:val="none" w:sz="0" w:space="0" w:color="auto"/>
        <w:left w:val="none" w:sz="0" w:space="0" w:color="auto"/>
        <w:bottom w:val="none" w:sz="0" w:space="0" w:color="auto"/>
        <w:right w:val="none" w:sz="0" w:space="0" w:color="auto"/>
      </w:divBdr>
    </w:div>
    <w:div w:id="595556736">
      <w:bodyDiv w:val="1"/>
      <w:marLeft w:val="0"/>
      <w:marRight w:val="0"/>
      <w:marTop w:val="0"/>
      <w:marBottom w:val="0"/>
      <w:divBdr>
        <w:top w:val="none" w:sz="0" w:space="0" w:color="auto"/>
        <w:left w:val="none" w:sz="0" w:space="0" w:color="auto"/>
        <w:bottom w:val="none" w:sz="0" w:space="0" w:color="auto"/>
        <w:right w:val="none" w:sz="0" w:space="0" w:color="auto"/>
      </w:divBdr>
    </w:div>
    <w:div w:id="596601141">
      <w:bodyDiv w:val="1"/>
      <w:marLeft w:val="0"/>
      <w:marRight w:val="0"/>
      <w:marTop w:val="0"/>
      <w:marBottom w:val="0"/>
      <w:divBdr>
        <w:top w:val="none" w:sz="0" w:space="0" w:color="auto"/>
        <w:left w:val="none" w:sz="0" w:space="0" w:color="auto"/>
        <w:bottom w:val="none" w:sz="0" w:space="0" w:color="auto"/>
        <w:right w:val="none" w:sz="0" w:space="0" w:color="auto"/>
      </w:divBdr>
    </w:div>
    <w:div w:id="599802622">
      <w:bodyDiv w:val="1"/>
      <w:marLeft w:val="0"/>
      <w:marRight w:val="0"/>
      <w:marTop w:val="0"/>
      <w:marBottom w:val="0"/>
      <w:divBdr>
        <w:top w:val="none" w:sz="0" w:space="0" w:color="auto"/>
        <w:left w:val="none" w:sz="0" w:space="0" w:color="auto"/>
        <w:bottom w:val="none" w:sz="0" w:space="0" w:color="auto"/>
        <w:right w:val="none" w:sz="0" w:space="0" w:color="auto"/>
      </w:divBdr>
    </w:div>
    <w:div w:id="600798749">
      <w:bodyDiv w:val="1"/>
      <w:marLeft w:val="0"/>
      <w:marRight w:val="0"/>
      <w:marTop w:val="0"/>
      <w:marBottom w:val="0"/>
      <w:divBdr>
        <w:top w:val="none" w:sz="0" w:space="0" w:color="auto"/>
        <w:left w:val="none" w:sz="0" w:space="0" w:color="auto"/>
        <w:bottom w:val="none" w:sz="0" w:space="0" w:color="auto"/>
        <w:right w:val="none" w:sz="0" w:space="0" w:color="auto"/>
      </w:divBdr>
    </w:div>
    <w:div w:id="604849977">
      <w:bodyDiv w:val="1"/>
      <w:marLeft w:val="0"/>
      <w:marRight w:val="0"/>
      <w:marTop w:val="0"/>
      <w:marBottom w:val="0"/>
      <w:divBdr>
        <w:top w:val="none" w:sz="0" w:space="0" w:color="auto"/>
        <w:left w:val="none" w:sz="0" w:space="0" w:color="auto"/>
        <w:bottom w:val="none" w:sz="0" w:space="0" w:color="auto"/>
        <w:right w:val="none" w:sz="0" w:space="0" w:color="auto"/>
      </w:divBdr>
    </w:div>
    <w:div w:id="629819920">
      <w:bodyDiv w:val="1"/>
      <w:marLeft w:val="0"/>
      <w:marRight w:val="0"/>
      <w:marTop w:val="0"/>
      <w:marBottom w:val="0"/>
      <w:divBdr>
        <w:top w:val="none" w:sz="0" w:space="0" w:color="auto"/>
        <w:left w:val="none" w:sz="0" w:space="0" w:color="auto"/>
        <w:bottom w:val="none" w:sz="0" w:space="0" w:color="auto"/>
        <w:right w:val="none" w:sz="0" w:space="0" w:color="auto"/>
      </w:divBdr>
    </w:div>
    <w:div w:id="631181258">
      <w:bodyDiv w:val="1"/>
      <w:marLeft w:val="0"/>
      <w:marRight w:val="0"/>
      <w:marTop w:val="0"/>
      <w:marBottom w:val="0"/>
      <w:divBdr>
        <w:top w:val="none" w:sz="0" w:space="0" w:color="auto"/>
        <w:left w:val="none" w:sz="0" w:space="0" w:color="auto"/>
        <w:bottom w:val="none" w:sz="0" w:space="0" w:color="auto"/>
        <w:right w:val="none" w:sz="0" w:space="0" w:color="auto"/>
      </w:divBdr>
    </w:div>
    <w:div w:id="650911397">
      <w:bodyDiv w:val="1"/>
      <w:marLeft w:val="0"/>
      <w:marRight w:val="0"/>
      <w:marTop w:val="0"/>
      <w:marBottom w:val="0"/>
      <w:divBdr>
        <w:top w:val="none" w:sz="0" w:space="0" w:color="auto"/>
        <w:left w:val="none" w:sz="0" w:space="0" w:color="auto"/>
        <w:bottom w:val="none" w:sz="0" w:space="0" w:color="auto"/>
        <w:right w:val="none" w:sz="0" w:space="0" w:color="auto"/>
      </w:divBdr>
      <w:divsChild>
        <w:div w:id="106210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7822">
      <w:bodyDiv w:val="1"/>
      <w:marLeft w:val="0"/>
      <w:marRight w:val="0"/>
      <w:marTop w:val="0"/>
      <w:marBottom w:val="0"/>
      <w:divBdr>
        <w:top w:val="none" w:sz="0" w:space="0" w:color="auto"/>
        <w:left w:val="none" w:sz="0" w:space="0" w:color="auto"/>
        <w:bottom w:val="none" w:sz="0" w:space="0" w:color="auto"/>
        <w:right w:val="none" w:sz="0" w:space="0" w:color="auto"/>
      </w:divBdr>
    </w:div>
    <w:div w:id="661281102">
      <w:bodyDiv w:val="1"/>
      <w:marLeft w:val="0"/>
      <w:marRight w:val="0"/>
      <w:marTop w:val="0"/>
      <w:marBottom w:val="0"/>
      <w:divBdr>
        <w:top w:val="none" w:sz="0" w:space="0" w:color="auto"/>
        <w:left w:val="none" w:sz="0" w:space="0" w:color="auto"/>
        <w:bottom w:val="none" w:sz="0" w:space="0" w:color="auto"/>
        <w:right w:val="none" w:sz="0" w:space="0" w:color="auto"/>
      </w:divBdr>
    </w:div>
    <w:div w:id="666904614">
      <w:bodyDiv w:val="1"/>
      <w:marLeft w:val="0"/>
      <w:marRight w:val="0"/>
      <w:marTop w:val="0"/>
      <w:marBottom w:val="0"/>
      <w:divBdr>
        <w:top w:val="none" w:sz="0" w:space="0" w:color="auto"/>
        <w:left w:val="none" w:sz="0" w:space="0" w:color="auto"/>
        <w:bottom w:val="none" w:sz="0" w:space="0" w:color="auto"/>
        <w:right w:val="none" w:sz="0" w:space="0" w:color="auto"/>
      </w:divBdr>
    </w:div>
    <w:div w:id="671030498">
      <w:bodyDiv w:val="1"/>
      <w:marLeft w:val="0"/>
      <w:marRight w:val="0"/>
      <w:marTop w:val="0"/>
      <w:marBottom w:val="0"/>
      <w:divBdr>
        <w:top w:val="none" w:sz="0" w:space="0" w:color="auto"/>
        <w:left w:val="none" w:sz="0" w:space="0" w:color="auto"/>
        <w:bottom w:val="none" w:sz="0" w:space="0" w:color="auto"/>
        <w:right w:val="none" w:sz="0" w:space="0" w:color="auto"/>
      </w:divBdr>
    </w:div>
    <w:div w:id="677007619">
      <w:bodyDiv w:val="1"/>
      <w:marLeft w:val="0"/>
      <w:marRight w:val="0"/>
      <w:marTop w:val="0"/>
      <w:marBottom w:val="0"/>
      <w:divBdr>
        <w:top w:val="none" w:sz="0" w:space="0" w:color="auto"/>
        <w:left w:val="none" w:sz="0" w:space="0" w:color="auto"/>
        <w:bottom w:val="none" w:sz="0" w:space="0" w:color="auto"/>
        <w:right w:val="none" w:sz="0" w:space="0" w:color="auto"/>
      </w:divBdr>
    </w:div>
    <w:div w:id="679623337">
      <w:bodyDiv w:val="1"/>
      <w:marLeft w:val="0"/>
      <w:marRight w:val="0"/>
      <w:marTop w:val="0"/>
      <w:marBottom w:val="0"/>
      <w:divBdr>
        <w:top w:val="none" w:sz="0" w:space="0" w:color="auto"/>
        <w:left w:val="none" w:sz="0" w:space="0" w:color="auto"/>
        <w:bottom w:val="none" w:sz="0" w:space="0" w:color="auto"/>
        <w:right w:val="none" w:sz="0" w:space="0" w:color="auto"/>
      </w:divBdr>
    </w:div>
    <w:div w:id="679965819">
      <w:bodyDiv w:val="1"/>
      <w:marLeft w:val="0"/>
      <w:marRight w:val="0"/>
      <w:marTop w:val="0"/>
      <w:marBottom w:val="0"/>
      <w:divBdr>
        <w:top w:val="none" w:sz="0" w:space="0" w:color="auto"/>
        <w:left w:val="none" w:sz="0" w:space="0" w:color="auto"/>
        <w:bottom w:val="none" w:sz="0" w:space="0" w:color="auto"/>
        <w:right w:val="none" w:sz="0" w:space="0" w:color="auto"/>
      </w:divBdr>
    </w:div>
    <w:div w:id="682122866">
      <w:bodyDiv w:val="1"/>
      <w:marLeft w:val="0"/>
      <w:marRight w:val="0"/>
      <w:marTop w:val="0"/>
      <w:marBottom w:val="0"/>
      <w:divBdr>
        <w:top w:val="none" w:sz="0" w:space="0" w:color="auto"/>
        <w:left w:val="none" w:sz="0" w:space="0" w:color="auto"/>
        <w:bottom w:val="none" w:sz="0" w:space="0" w:color="auto"/>
        <w:right w:val="none" w:sz="0" w:space="0" w:color="auto"/>
      </w:divBdr>
    </w:div>
    <w:div w:id="691297513">
      <w:bodyDiv w:val="1"/>
      <w:marLeft w:val="0"/>
      <w:marRight w:val="0"/>
      <w:marTop w:val="0"/>
      <w:marBottom w:val="0"/>
      <w:divBdr>
        <w:top w:val="none" w:sz="0" w:space="0" w:color="auto"/>
        <w:left w:val="none" w:sz="0" w:space="0" w:color="auto"/>
        <w:bottom w:val="none" w:sz="0" w:space="0" w:color="auto"/>
        <w:right w:val="none" w:sz="0" w:space="0" w:color="auto"/>
      </w:divBdr>
    </w:div>
    <w:div w:id="702176803">
      <w:bodyDiv w:val="1"/>
      <w:marLeft w:val="0"/>
      <w:marRight w:val="0"/>
      <w:marTop w:val="0"/>
      <w:marBottom w:val="0"/>
      <w:divBdr>
        <w:top w:val="none" w:sz="0" w:space="0" w:color="auto"/>
        <w:left w:val="none" w:sz="0" w:space="0" w:color="auto"/>
        <w:bottom w:val="none" w:sz="0" w:space="0" w:color="auto"/>
        <w:right w:val="none" w:sz="0" w:space="0" w:color="auto"/>
      </w:divBdr>
    </w:div>
    <w:div w:id="703360786">
      <w:bodyDiv w:val="1"/>
      <w:marLeft w:val="0"/>
      <w:marRight w:val="0"/>
      <w:marTop w:val="0"/>
      <w:marBottom w:val="0"/>
      <w:divBdr>
        <w:top w:val="none" w:sz="0" w:space="0" w:color="auto"/>
        <w:left w:val="none" w:sz="0" w:space="0" w:color="auto"/>
        <w:bottom w:val="none" w:sz="0" w:space="0" w:color="auto"/>
        <w:right w:val="none" w:sz="0" w:space="0" w:color="auto"/>
      </w:divBdr>
    </w:div>
    <w:div w:id="703361438">
      <w:bodyDiv w:val="1"/>
      <w:marLeft w:val="0"/>
      <w:marRight w:val="0"/>
      <w:marTop w:val="0"/>
      <w:marBottom w:val="0"/>
      <w:divBdr>
        <w:top w:val="none" w:sz="0" w:space="0" w:color="auto"/>
        <w:left w:val="none" w:sz="0" w:space="0" w:color="auto"/>
        <w:bottom w:val="none" w:sz="0" w:space="0" w:color="auto"/>
        <w:right w:val="none" w:sz="0" w:space="0" w:color="auto"/>
      </w:divBdr>
    </w:div>
    <w:div w:id="704405282">
      <w:bodyDiv w:val="1"/>
      <w:marLeft w:val="0"/>
      <w:marRight w:val="0"/>
      <w:marTop w:val="0"/>
      <w:marBottom w:val="0"/>
      <w:divBdr>
        <w:top w:val="none" w:sz="0" w:space="0" w:color="auto"/>
        <w:left w:val="none" w:sz="0" w:space="0" w:color="auto"/>
        <w:bottom w:val="none" w:sz="0" w:space="0" w:color="auto"/>
        <w:right w:val="none" w:sz="0" w:space="0" w:color="auto"/>
      </w:divBdr>
    </w:div>
    <w:div w:id="705834643">
      <w:bodyDiv w:val="1"/>
      <w:marLeft w:val="0"/>
      <w:marRight w:val="0"/>
      <w:marTop w:val="0"/>
      <w:marBottom w:val="0"/>
      <w:divBdr>
        <w:top w:val="none" w:sz="0" w:space="0" w:color="auto"/>
        <w:left w:val="none" w:sz="0" w:space="0" w:color="auto"/>
        <w:bottom w:val="none" w:sz="0" w:space="0" w:color="auto"/>
        <w:right w:val="none" w:sz="0" w:space="0" w:color="auto"/>
      </w:divBdr>
    </w:div>
    <w:div w:id="707339993">
      <w:bodyDiv w:val="1"/>
      <w:marLeft w:val="0"/>
      <w:marRight w:val="0"/>
      <w:marTop w:val="0"/>
      <w:marBottom w:val="0"/>
      <w:divBdr>
        <w:top w:val="none" w:sz="0" w:space="0" w:color="auto"/>
        <w:left w:val="none" w:sz="0" w:space="0" w:color="auto"/>
        <w:bottom w:val="none" w:sz="0" w:space="0" w:color="auto"/>
        <w:right w:val="none" w:sz="0" w:space="0" w:color="auto"/>
      </w:divBdr>
    </w:div>
    <w:div w:id="719868644">
      <w:bodyDiv w:val="1"/>
      <w:marLeft w:val="0"/>
      <w:marRight w:val="0"/>
      <w:marTop w:val="0"/>
      <w:marBottom w:val="0"/>
      <w:divBdr>
        <w:top w:val="none" w:sz="0" w:space="0" w:color="auto"/>
        <w:left w:val="none" w:sz="0" w:space="0" w:color="auto"/>
        <w:bottom w:val="none" w:sz="0" w:space="0" w:color="auto"/>
        <w:right w:val="none" w:sz="0" w:space="0" w:color="auto"/>
      </w:divBdr>
      <w:divsChild>
        <w:div w:id="477113241">
          <w:marLeft w:val="0"/>
          <w:marRight w:val="0"/>
          <w:marTop w:val="0"/>
          <w:marBottom w:val="0"/>
          <w:divBdr>
            <w:top w:val="none" w:sz="0" w:space="0" w:color="auto"/>
            <w:left w:val="none" w:sz="0" w:space="0" w:color="auto"/>
            <w:bottom w:val="none" w:sz="0" w:space="0" w:color="auto"/>
            <w:right w:val="none" w:sz="0" w:space="0" w:color="auto"/>
          </w:divBdr>
          <w:divsChild>
            <w:div w:id="1256741578">
              <w:marLeft w:val="0"/>
              <w:marRight w:val="0"/>
              <w:marTop w:val="0"/>
              <w:marBottom w:val="0"/>
              <w:divBdr>
                <w:top w:val="none" w:sz="0" w:space="0" w:color="auto"/>
                <w:left w:val="none" w:sz="0" w:space="0" w:color="auto"/>
                <w:bottom w:val="none" w:sz="0" w:space="0" w:color="auto"/>
                <w:right w:val="none" w:sz="0" w:space="0" w:color="auto"/>
              </w:divBdr>
              <w:divsChild>
                <w:div w:id="45688303">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246841342">
                          <w:marLeft w:val="0"/>
                          <w:marRight w:val="0"/>
                          <w:marTop w:val="0"/>
                          <w:marBottom w:val="0"/>
                          <w:divBdr>
                            <w:top w:val="none" w:sz="0" w:space="0" w:color="auto"/>
                            <w:left w:val="none" w:sz="0" w:space="0" w:color="auto"/>
                            <w:bottom w:val="none" w:sz="0" w:space="0" w:color="auto"/>
                            <w:right w:val="none" w:sz="0" w:space="0" w:color="auto"/>
                          </w:divBdr>
                          <w:divsChild>
                            <w:div w:id="717316977">
                              <w:marLeft w:val="0"/>
                              <w:marRight w:val="0"/>
                              <w:marTop w:val="0"/>
                              <w:marBottom w:val="0"/>
                              <w:divBdr>
                                <w:top w:val="none" w:sz="0" w:space="0" w:color="auto"/>
                                <w:left w:val="none" w:sz="0" w:space="0" w:color="auto"/>
                                <w:bottom w:val="none" w:sz="0" w:space="0" w:color="auto"/>
                                <w:right w:val="none" w:sz="0" w:space="0" w:color="auto"/>
                              </w:divBdr>
                              <w:divsChild>
                                <w:div w:id="1719889432">
                                  <w:marLeft w:val="0"/>
                                  <w:marRight w:val="0"/>
                                  <w:marTop w:val="0"/>
                                  <w:marBottom w:val="0"/>
                                  <w:divBdr>
                                    <w:top w:val="none" w:sz="0" w:space="0" w:color="auto"/>
                                    <w:left w:val="none" w:sz="0" w:space="0" w:color="auto"/>
                                    <w:bottom w:val="none" w:sz="0" w:space="0" w:color="auto"/>
                                    <w:right w:val="none" w:sz="0" w:space="0" w:color="auto"/>
                                  </w:divBdr>
                                  <w:divsChild>
                                    <w:div w:id="592709778">
                                      <w:marLeft w:val="0"/>
                                      <w:marRight w:val="0"/>
                                      <w:marTop w:val="0"/>
                                      <w:marBottom w:val="0"/>
                                      <w:divBdr>
                                        <w:top w:val="none" w:sz="0" w:space="0" w:color="auto"/>
                                        <w:left w:val="none" w:sz="0" w:space="0" w:color="auto"/>
                                        <w:bottom w:val="none" w:sz="0" w:space="0" w:color="auto"/>
                                        <w:right w:val="none" w:sz="0" w:space="0" w:color="auto"/>
                                      </w:divBdr>
                                      <w:divsChild>
                                        <w:div w:id="8245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9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86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8575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67481396">
                                          <w:blockQuote w:val="1"/>
                                          <w:marLeft w:val="720"/>
                                          <w:marRight w:val="720"/>
                                          <w:marTop w:val="100"/>
                                          <w:marBottom w:val="100"/>
                                          <w:divBdr>
                                            <w:top w:val="none" w:sz="0" w:space="0" w:color="auto"/>
                                            <w:left w:val="none" w:sz="0" w:space="0" w:color="auto"/>
                                            <w:bottom w:val="none" w:sz="0" w:space="0" w:color="auto"/>
                                            <w:right w:val="none" w:sz="0" w:space="0" w:color="auto"/>
                                          </w:divBdr>
                                        </w:div>
                                        <w:div w:id="50282031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17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8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811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1712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28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8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2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089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01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00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44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28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01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9623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8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4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1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74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05467786">
                          <w:marLeft w:val="0"/>
                          <w:marRight w:val="0"/>
                          <w:marTop w:val="0"/>
                          <w:marBottom w:val="0"/>
                          <w:divBdr>
                            <w:top w:val="none" w:sz="0" w:space="0" w:color="auto"/>
                            <w:left w:val="none" w:sz="0" w:space="0" w:color="auto"/>
                            <w:bottom w:val="none" w:sz="0" w:space="0" w:color="auto"/>
                            <w:right w:val="none" w:sz="0" w:space="0" w:color="auto"/>
                          </w:divBdr>
                          <w:divsChild>
                            <w:div w:id="1683581290">
                              <w:marLeft w:val="0"/>
                              <w:marRight w:val="0"/>
                              <w:marTop w:val="0"/>
                              <w:marBottom w:val="0"/>
                              <w:divBdr>
                                <w:top w:val="none" w:sz="0" w:space="0" w:color="auto"/>
                                <w:left w:val="none" w:sz="0" w:space="0" w:color="auto"/>
                                <w:bottom w:val="none" w:sz="0" w:space="0" w:color="auto"/>
                                <w:right w:val="none" w:sz="0" w:space="0" w:color="auto"/>
                              </w:divBdr>
                              <w:divsChild>
                                <w:div w:id="2021397077">
                                  <w:marLeft w:val="0"/>
                                  <w:marRight w:val="0"/>
                                  <w:marTop w:val="0"/>
                                  <w:marBottom w:val="0"/>
                                  <w:divBdr>
                                    <w:top w:val="none" w:sz="0" w:space="0" w:color="auto"/>
                                    <w:left w:val="none" w:sz="0" w:space="0" w:color="auto"/>
                                    <w:bottom w:val="none" w:sz="0" w:space="0" w:color="auto"/>
                                    <w:right w:val="none" w:sz="0" w:space="0" w:color="auto"/>
                                  </w:divBdr>
                                  <w:divsChild>
                                    <w:div w:id="16184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255524">
      <w:bodyDiv w:val="1"/>
      <w:marLeft w:val="0"/>
      <w:marRight w:val="0"/>
      <w:marTop w:val="0"/>
      <w:marBottom w:val="0"/>
      <w:divBdr>
        <w:top w:val="none" w:sz="0" w:space="0" w:color="auto"/>
        <w:left w:val="none" w:sz="0" w:space="0" w:color="auto"/>
        <w:bottom w:val="none" w:sz="0" w:space="0" w:color="auto"/>
        <w:right w:val="none" w:sz="0" w:space="0" w:color="auto"/>
      </w:divBdr>
    </w:div>
    <w:div w:id="720709022">
      <w:bodyDiv w:val="1"/>
      <w:marLeft w:val="0"/>
      <w:marRight w:val="0"/>
      <w:marTop w:val="0"/>
      <w:marBottom w:val="0"/>
      <w:divBdr>
        <w:top w:val="none" w:sz="0" w:space="0" w:color="auto"/>
        <w:left w:val="none" w:sz="0" w:space="0" w:color="auto"/>
        <w:bottom w:val="none" w:sz="0" w:space="0" w:color="auto"/>
        <w:right w:val="none" w:sz="0" w:space="0" w:color="auto"/>
      </w:divBdr>
    </w:div>
    <w:div w:id="725225907">
      <w:bodyDiv w:val="1"/>
      <w:marLeft w:val="0"/>
      <w:marRight w:val="0"/>
      <w:marTop w:val="0"/>
      <w:marBottom w:val="0"/>
      <w:divBdr>
        <w:top w:val="none" w:sz="0" w:space="0" w:color="auto"/>
        <w:left w:val="none" w:sz="0" w:space="0" w:color="auto"/>
        <w:bottom w:val="none" w:sz="0" w:space="0" w:color="auto"/>
        <w:right w:val="none" w:sz="0" w:space="0" w:color="auto"/>
      </w:divBdr>
    </w:div>
    <w:div w:id="726222417">
      <w:bodyDiv w:val="1"/>
      <w:marLeft w:val="0"/>
      <w:marRight w:val="0"/>
      <w:marTop w:val="0"/>
      <w:marBottom w:val="0"/>
      <w:divBdr>
        <w:top w:val="none" w:sz="0" w:space="0" w:color="auto"/>
        <w:left w:val="none" w:sz="0" w:space="0" w:color="auto"/>
        <w:bottom w:val="none" w:sz="0" w:space="0" w:color="auto"/>
        <w:right w:val="none" w:sz="0" w:space="0" w:color="auto"/>
      </w:divBdr>
    </w:div>
    <w:div w:id="729301718">
      <w:bodyDiv w:val="1"/>
      <w:marLeft w:val="0"/>
      <w:marRight w:val="0"/>
      <w:marTop w:val="0"/>
      <w:marBottom w:val="0"/>
      <w:divBdr>
        <w:top w:val="none" w:sz="0" w:space="0" w:color="auto"/>
        <w:left w:val="none" w:sz="0" w:space="0" w:color="auto"/>
        <w:bottom w:val="none" w:sz="0" w:space="0" w:color="auto"/>
        <w:right w:val="none" w:sz="0" w:space="0" w:color="auto"/>
      </w:divBdr>
    </w:div>
    <w:div w:id="731083216">
      <w:bodyDiv w:val="1"/>
      <w:marLeft w:val="0"/>
      <w:marRight w:val="0"/>
      <w:marTop w:val="0"/>
      <w:marBottom w:val="0"/>
      <w:divBdr>
        <w:top w:val="none" w:sz="0" w:space="0" w:color="auto"/>
        <w:left w:val="none" w:sz="0" w:space="0" w:color="auto"/>
        <w:bottom w:val="none" w:sz="0" w:space="0" w:color="auto"/>
        <w:right w:val="none" w:sz="0" w:space="0" w:color="auto"/>
      </w:divBdr>
    </w:div>
    <w:div w:id="734469896">
      <w:bodyDiv w:val="1"/>
      <w:marLeft w:val="0"/>
      <w:marRight w:val="0"/>
      <w:marTop w:val="0"/>
      <w:marBottom w:val="0"/>
      <w:divBdr>
        <w:top w:val="none" w:sz="0" w:space="0" w:color="auto"/>
        <w:left w:val="none" w:sz="0" w:space="0" w:color="auto"/>
        <w:bottom w:val="none" w:sz="0" w:space="0" w:color="auto"/>
        <w:right w:val="none" w:sz="0" w:space="0" w:color="auto"/>
      </w:divBdr>
    </w:div>
    <w:div w:id="734477638">
      <w:bodyDiv w:val="1"/>
      <w:marLeft w:val="0"/>
      <w:marRight w:val="0"/>
      <w:marTop w:val="0"/>
      <w:marBottom w:val="0"/>
      <w:divBdr>
        <w:top w:val="none" w:sz="0" w:space="0" w:color="auto"/>
        <w:left w:val="none" w:sz="0" w:space="0" w:color="auto"/>
        <w:bottom w:val="none" w:sz="0" w:space="0" w:color="auto"/>
        <w:right w:val="none" w:sz="0" w:space="0" w:color="auto"/>
      </w:divBdr>
    </w:div>
    <w:div w:id="748233120">
      <w:bodyDiv w:val="1"/>
      <w:marLeft w:val="0"/>
      <w:marRight w:val="0"/>
      <w:marTop w:val="0"/>
      <w:marBottom w:val="0"/>
      <w:divBdr>
        <w:top w:val="none" w:sz="0" w:space="0" w:color="auto"/>
        <w:left w:val="none" w:sz="0" w:space="0" w:color="auto"/>
        <w:bottom w:val="none" w:sz="0" w:space="0" w:color="auto"/>
        <w:right w:val="none" w:sz="0" w:space="0" w:color="auto"/>
      </w:divBdr>
    </w:div>
    <w:div w:id="757949545">
      <w:bodyDiv w:val="1"/>
      <w:marLeft w:val="0"/>
      <w:marRight w:val="0"/>
      <w:marTop w:val="0"/>
      <w:marBottom w:val="0"/>
      <w:divBdr>
        <w:top w:val="none" w:sz="0" w:space="0" w:color="auto"/>
        <w:left w:val="none" w:sz="0" w:space="0" w:color="auto"/>
        <w:bottom w:val="none" w:sz="0" w:space="0" w:color="auto"/>
        <w:right w:val="none" w:sz="0" w:space="0" w:color="auto"/>
      </w:divBdr>
    </w:div>
    <w:div w:id="760301348">
      <w:bodyDiv w:val="1"/>
      <w:marLeft w:val="0"/>
      <w:marRight w:val="0"/>
      <w:marTop w:val="0"/>
      <w:marBottom w:val="0"/>
      <w:divBdr>
        <w:top w:val="none" w:sz="0" w:space="0" w:color="auto"/>
        <w:left w:val="none" w:sz="0" w:space="0" w:color="auto"/>
        <w:bottom w:val="none" w:sz="0" w:space="0" w:color="auto"/>
        <w:right w:val="none" w:sz="0" w:space="0" w:color="auto"/>
      </w:divBdr>
    </w:div>
    <w:div w:id="761875326">
      <w:bodyDiv w:val="1"/>
      <w:marLeft w:val="0"/>
      <w:marRight w:val="0"/>
      <w:marTop w:val="0"/>
      <w:marBottom w:val="0"/>
      <w:divBdr>
        <w:top w:val="none" w:sz="0" w:space="0" w:color="auto"/>
        <w:left w:val="none" w:sz="0" w:space="0" w:color="auto"/>
        <w:bottom w:val="none" w:sz="0" w:space="0" w:color="auto"/>
        <w:right w:val="none" w:sz="0" w:space="0" w:color="auto"/>
      </w:divBdr>
    </w:div>
    <w:div w:id="771169831">
      <w:bodyDiv w:val="1"/>
      <w:marLeft w:val="0"/>
      <w:marRight w:val="0"/>
      <w:marTop w:val="0"/>
      <w:marBottom w:val="0"/>
      <w:divBdr>
        <w:top w:val="none" w:sz="0" w:space="0" w:color="auto"/>
        <w:left w:val="none" w:sz="0" w:space="0" w:color="auto"/>
        <w:bottom w:val="none" w:sz="0" w:space="0" w:color="auto"/>
        <w:right w:val="none" w:sz="0" w:space="0" w:color="auto"/>
      </w:divBdr>
      <w:divsChild>
        <w:div w:id="1343169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132161">
      <w:bodyDiv w:val="1"/>
      <w:marLeft w:val="0"/>
      <w:marRight w:val="0"/>
      <w:marTop w:val="0"/>
      <w:marBottom w:val="0"/>
      <w:divBdr>
        <w:top w:val="none" w:sz="0" w:space="0" w:color="auto"/>
        <w:left w:val="none" w:sz="0" w:space="0" w:color="auto"/>
        <w:bottom w:val="none" w:sz="0" w:space="0" w:color="auto"/>
        <w:right w:val="none" w:sz="0" w:space="0" w:color="auto"/>
      </w:divBdr>
    </w:div>
    <w:div w:id="776295809">
      <w:bodyDiv w:val="1"/>
      <w:marLeft w:val="0"/>
      <w:marRight w:val="0"/>
      <w:marTop w:val="0"/>
      <w:marBottom w:val="0"/>
      <w:divBdr>
        <w:top w:val="none" w:sz="0" w:space="0" w:color="auto"/>
        <w:left w:val="none" w:sz="0" w:space="0" w:color="auto"/>
        <w:bottom w:val="none" w:sz="0" w:space="0" w:color="auto"/>
        <w:right w:val="none" w:sz="0" w:space="0" w:color="auto"/>
      </w:divBdr>
    </w:div>
    <w:div w:id="776601994">
      <w:bodyDiv w:val="1"/>
      <w:marLeft w:val="0"/>
      <w:marRight w:val="0"/>
      <w:marTop w:val="0"/>
      <w:marBottom w:val="0"/>
      <w:divBdr>
        <w:top w:val="none" w:sz="0" w:space="0" w:color="auto"/>
        <w:left w:val="none" w:sz="0" w:space="0" w:color="auto"/>
        <w:bottom w:val="none" w:sz="0" w:space="0" w:color="auto"/>
        <w:right w:val="none" w:sz="0" w:space="0" w:color="auto"/>
      </w:divBdr>
    </w:div>
    <w:div w:id="777413090">
      <w:bodyDiv w:val="1"/>
      <w:marLeft w:val="0"/>
      <w:marRight w:val="0"/>
      <w:marTop w:val="0"/>
      <w:marBottom w:val="0"/>
      <w:divBdr>
        <w:top w:val="none" w:sz="0" w:space="0" w:color="auto"/>
        <w:left w:val="none" w:sz="0" w:space="0" w:color="auto"/>
        <w:bottom w:val="none" w:sz="0" w:space="0" w:color="auto"/>
        <w:right w:val="none" w:sz="0" w:space="0" w:color="auto"/>
      </w:divBdr>
    </w:div>
    <w:div w:id="777943342">
      <w:bodyDiv w:val="1"/>
      <w:marLeft w:val="0"/>
      <w:marRight w:val="0"/>
      <w:marTop w:val="0"/>
      <w:marBottom w:val="0"/>
      <w:divBdr>
        <w:top w:val="none" w:sz="0" w:space="0" w:color="auto"/>
        <w:left w:val="none" w:sz="0" w:space="0" w:color="auto"/>
        <w:bottom w:val="none" w:sz="0" w:space="0" w:color="auto"/>
        <w:right w:val="none" w:sz="0" w:space="0" w:color="auto"/>
      </w:divBdr>
    </w:div>
    <w:div w:id="779951365">
      <w:bodyDiv w:val="1"/>
      <w:marLeft w:val="0"/>
      <w:marRight w:val="0"/>
      <w:marTop w:val="0"/>
      <w:marBottom w:val="0"/>
      <w:divBdr>
        <w:top w:val="none" w:sz="0" w:space="0" w:color="auto"/>
        <w:left w:val="none" w:sz="0" w:space="0" w:color="auto"/>
        <w:bottom w:val="none" w:sz="0" w:space="0" w:color="auto"/>
        <w:right w:val="none" w:sz="0" w:space="0" w:color="auto"/>
      </w:divBdr>
    </w:div>
    <w:div w:id="787890340">
      <w:bodyDiv w:val="1"/>
      <w:marLeft w:val="0"/>
      <w:marRight w:val="0"/>
      <w:marTop w:val="0"/>
      <w:marBottom w:val="0"/>
      <w:divBdr>
        <w:top w:val="none" w:sz="0" w:space="0" w:color="auto"/>
        <w:left w:val="none" w:sz="0" w:space="0" w:color="auto"/>
        <w:bottom w:val="none" w:sz="0" w:space="0" w:color="auto"/>
        <w:right w:val="none" w:sz="0" w:space="0" w:color="auto"/>
      </w:divBdr>
    </w:div>
    <w:div w:id="788164597">
      <w:bodyDiv w:val="1"/>
      <w:marLeft w:val="0"/>
      <w:marRight w:val="0"/>
      <w:marTop w:val="0"/>
      <w:marBottom w:val="0"/>
      <w:divBdr>
        <w:top w:val="none" w:sz="0" w:space="0" w:color="auto"/>
        <w:left w:val="none" w:sz="0" w:space="0" w:color="auto"/>
        <w:bottom w:val="none" w:sz="0" w:space="0" w:color="auto"/>
        <w:right w:val="none" w:sz="0" w:space="0" w:color="auto"/>
      </w:divBdr>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02776911">
      <w:bodyDiv w:val="1"/>
      <w:marLeft w:val="0"/>
      <w:marRight w:val="0"/>
      <w:marTop w:val="0"/>
      <w:marBottom w:val="0"/>
      <w:divBdr>
        <w:top w:val="none" w:sz="0" w:space="0" w:color="auto"/>
        <w:left w:val="none" w:sz="0" w:space="0" w:color="auto"/>
        <w:bottom w:val="none" w:sz="0" w:space="0" w:color="auto"/>
        <w:right w:val="none" w:sz="0" w:space="0" w:color="auto"/>
      </w:divBdr>
    </w:div>
    <w:div w:id="820123386">
      <w:bodyDiv w:val="1"/>
      <w:marLeft w:val="0"/>
      <w:marRight w:val="0"/>
      <w:marTop w:val="0"/>
      <w:marBottom w:val="0"/>
      <w:divBdr>
        <w:top w:val="none" w:sz="0" w:space="0" w:color="auto"/>
        <w:left w:val="none" w:sz="0" w:space="0" w:color="auto"/>
        <w:bottom w:val="none" w:sz="0" w:space="0" w:color="auto"/>
        <w:right w:val="none" w:sz="0" w:space="0" w:color="auto"/>
      </w:divBdr>
    </w:div>
    <w:div w:id="821309207">
      <w:bodyDiv w:val="1"/>
      <w:marLeft w:val="0"/>
      <w:marRight w:val="0"/>
      <w:marTop w:val="0"/>
      <w:marBottom w:val="0"/>
      <w:divBdr>
        <w:top w:val="none" w:sz="0" w:space="0" w:color="auto"/>
        <w:left w:val="none" w:sz="0" w:space="0" w:color="auto"/>
        <w:bottom w:val="none" w:sz="0" w:space="0" w:color="auto"/>
        <w:right w:val="none" w:sz="0" w:space="0" w:color="auto"/>
      </w:divBdr>
    </w:div>
    <w:div w:id="823470092">
      <w:bodyDiv w:val="1"/>
      <w:marLeft w:val="0"/>
      <w:marRight w:val="0"/>
      <w:marTop w:val="0"/>
      <w:marBottom w:val="0"/>
      <w:divBdr>
        <w:top w:val="none" w:sz="0" w:space="0" w:color="auto"/>
        <w:left w:val="none" w:sz="0" w:space="0" w:color="auto"/>
        <w:bottom w:val="none" w:sz="0" w:space="0" w:color="auto"/>
        <w:right w:val="none" w:sz="0" w:space="0" w:color="auto"/>
      </w:divBdr>
    </w:div>
    <w:div w:id="824711210">
      <w:bodyDiv w:val="1"/>
      <w:marLeft w:val="0"/>
      <w:marRight w:val="0"/>
      <w:marTop w:val="0"/>
      <w:marBottom w:val="0"/>
      <w:divBdr>
        <w:top w:val="none" w:sz="0" w:space="0" w:color="auto"/>
        <w:left w:val="none" w:sz="0" w:space="0" w:color="auto"/>
        <w:bottom w:val="none" w:sz="0" w:space="0" w:color="auto"/>
        <w:right w:val="none" w:sz="0" w:space="0" w:color="auto"/>
      </w:divBdr>
    </w:div>
    <w:div w:id="830096041">
      <w:bodyDiv w:val="1"/>
      <w:marLeft w:val="0"/>
      <w:marRight w:val="0"/>
      <w:marTop w:val="0"/>
      <w:marBottom w:val="0"/>
      <w:divBdr>
        <w:top w:val="none" w:sz="0" w:space="0" w:color="auto"/>
        <w:left w:val="none" w:sz="0" w:space="0" w:color="auto"/>
        <w:bottom w:val="none" w:sz="0" w:space="0" w:color="auto"/>
        <w:right w:val="none" w:sz="0" w:space="0" w:color="auto"/>
      </w:divBdr>
      <w:divsChild>
        <w:div w:id="1831095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933816">
      <w:bodyDiv w:val="1"/>
      <w:marLeft w:val="0"/>
      <w:marRight w:val="0"/>
      <w:marTop w:val="0"/>
      <w:marBottom w:val="0"/>
      <w:divBdr>
        <w:top w:val="none" w:sz="0" w:space="0" w:color="auto"/>
        <w:left w:val="none" w:sz="0" w:space="0" w:color="auto"/>
        <w:bottom w:val="none" w:sz="0" w:space="0" w:color="auto"/>
        <w:right w:val="none" w:sz="0" w:space="0" w:color="auto"/>
      </w:divBdr>
    </w:div>
    <w:div w:id="845441191">
      <w:bodyDiv w:val="1"/>
      <w:marLeft w:val="0"/>
      <w:marRight w:val="0"/>
      <w:marTop w:val="0"/>
      <w:marBottom w:val="0"/>
      <w:divBdr>
        <w:top w:val="none" w:sz="0" w:space="0" w:color="auto"/>
        <w:left w:val="none" w:sz="0" w:space="0" w:color="auto"/>
        <w:bottom w:val="none" w:sz="0" w:space="0" w:color="auto"/>
        <w:right w:val="none" w:sz="0" w:space="0" w:color="auto"/>
      </w:divBdr>
    </w:div>
    <w:div w:id="846091655">
      <w:bodyDiv w:val="1"/>
      <w:marLeft w:val="0"/>
      <w:marRight w:val="0"/>
      <w:marTop w:val="0"/>
      <w:marBottom w:val="0"/>
      <w:divBdr>
        <w:top w:val="none" w:sz="0" w:space="0" w:color="auto"/>
        <w:left w:val="none" w:sz="0" w:space="0" w:color="auto"/>
        <w:bottom w:val="none" w:sz="0" w:space="0" w:color="auto"/>
        <w:right w:val="none" w:sz="0" w:space="0" w:color="auto"/>
      </w:divBdr>
    </w:div>
    <w:div w:id="847714780">
      <w:bodyDiv w:val="1"/>
      <w:marLeft w:val="0"/>
      <w:marRight w:val="0"/>
      <w:marTop w:val="0"/>
      <w:marBottom w:val="0"/>
      <w:divBdr>
        <w:top w:val="none" w:sz="0" w:space="0" w:color="auto"/>
        <w:left w:val="none" w:sz="0" w:space="0" w:color="auto"/>
        <w:bottom w:val="none" w:sz="0" w:space="0" w:color="auto"/>
        <w:right w:val="none" w:sz="0" w:space="0" w:color="auto"/>
      </w:divBdr>
    </w:div>
    <w:div w:id="851454078">
      <w:bodyDiv w:val="1"/>
      <w:marLeft w:val="0"/>
      <w:marRight w:val="0"/>
      <w:marTop w:val="0"/>
      <w:marBottom w:val="0"/>
      <w:divBdr>
        <w:top w:val="none" w:sz="0" w:space="0" w:color="auto"/>
        <w:left w:val="none" w:sz="0" w:space="0" w:color="auto"/>
        <w:bottom w:val="none" w:sz="0" w:space="0" w:color="auto"/>
        <w:right w:val="none" w:sz="0" w:space="0" w:color="auto"/>
      </w:divBdr>
    </w:div>
    <w:div w:id="855314159">
      <w:bodyDiv w:val="1"/>
      <w:marLeft w:val="0"/>
      <w:marRight w:val="0"/>
      <w:marTop w:val="0"/>
      <w:marBottom w:val="0"/>
      <w:divBdr>
        <w:top w:val="none" w:sz="0" w:space="0" w:color="auto"/>
        <w:left w:val="none" w:sz="0" w:space="0" w:color="auto"/>
        <w:bottom w:val="none" w:sz="0" w:space="0" w:color="auto"/>
        <w:right w:val="none" w:sz="0" w:space="0" w:color="auto"/>
      </w:divBdr>
    </w:div>
    <w:div w:id="856968643">
      <w:bodyDiv w:val="1"/>
      <w:marLeft w:val="0"/>
      <w:marRight w:val="0"/>
      <w:marTop w:val="0"/>
      <w:marBottom w:val="0"/>
      <w:divBdr>
        <w:top w:val="none" w:sz="0" w:space="0" w:color="auto"/>
        <w:left w:val="none" w:sz="0" w:space="0" w:color="auto"/>
        <w:bottom w:val="none" w:sz="0" w:space="0" w:color="auto"/>
        <w:right w:val="none" w:sz="0" w:space="0" w:color="auto"/>
      </w:divBdr>
    </w:div>
    <w:div w:id="877089896">
      <w:bodyDiv w:val="1"/>
      <w:marLeft w:val="0"/>
      <w:marRight w:val="0"/>
      <w:marTop w:val="0"/>
      <w:marBottom w:val="0"/>
      <w:divBdr>
        <w:top w:val="none" w:sz="0" w:space="0" w:color="auto"/>
        <w:left w:val="none" w:sz="0" w:space="0" w:color="auto"/>
        <w:bottom w:val="none" w:sz="0" w:space="0" w:color="auto"/>
        <w:right w:val="none" w:sz="0" w:space="0" w:color="auto"/>
      </w:divBdr>
    </w:div>
    <w:div w:id="879777698">
      <w:bodyDiv w:val="1"/>
      <w:marLeft w:val="0"/>
      <w:marRight w:val="0"/>
      <w:marTop w:val="0"/>
      <w:marBottom w:val="0"/>
      <w:divBdr>
        <w:top w:val="none" w:sz="0" w:space="0" w:color="auto"/>
        <w:left w:val="none" w:sz="0" w:space="0" w:color="auto"/>
        <w:bottom w:val="none" w:sz="0" w:space="0" w:color="auto"/>
        <w:right w:val="none" w:sz="0" w:space="0" w:color="auto"/>
      </w:divBdr>
    </w:div>
    <w:div w:id="885987546">
      <w:bodyDiv w:val="1"/>
      <w:marLeft w:val="0"/>
      <w:marRight w:val="0"/>
      <w:marTop w:val="0"/>
      <w:marBottom w:val="0"/>
      <w:divBdr>
        <w:top w:val="none" w:sz="0" w:space="0" w:color="auto"/>
        <w:left w:val="none" w:sz="0" w:space="0" w:color="auto"/>
        <w:bottom w:val="none" w:sz="0" w:space="0" w:color="auto"/>
        <w:right w:val="none" w:sz="0" w:space="0" w:color="auto"/>
      </w:divBdr>
    </w:div>
    <w:div w:id="892545180">
      <w:bodyDiv w:val="1"/>
      <w:marLeft w:val="0"/>
      <w:marRight w:val="0"/>
      <w:marTop w:val="0"/>
      <w:marBottom w:val="0"/>
      <w:divBdr>
        <w:top w:val="none" w:sz="0" w:space="0" w:color="auto"/>
        <w:left w:val="none" w:sz="0" w:space="0" w:color="auto"/>
        <w:bottom w:val="none" w:sz="0" w:space="0" w:color="auto"/>
        <w:right w:val="none" w:sz="0" w:space="0" w:color="auto"/>
      </w:divBdr>
    </w:div>
    <w:div w:id="897860068">
      <w:bodyDiv w:val="1"/>
      <w:marLeft w:val="0"/>
      <w:marRight w:val="0"/>
      <w:marTop w:val="0"/>
      <w:marBottom w:val="0"/>
      <w:divBdr>
        <w:top w:val="none" w:sz="0" w:space="0" w:color="auto"/>
        <w:left w:val="none" w:sz="0" w:space="0" w:color="auto"/>
        <w:bottom w:val="none" w:sz="0" w:space="0" w:color="auto"/>
        <w:right w:val="none" w:sz="0" w:space="0" w:color="auto"/>
      </w:divBdr>
      <w:divsChild>
        <w:div w:id="2843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778174">
      <w:bodyDiv w:val="1"/>
      <w:marLeft w:val="0"/>
      <w:marRight w:val="0"/>
      <w:marTop w:val="0"/>
      <w:marBottom w:val="0"/>
      <w:divBdr>
        <w:top w:val="none" w:sz="0" w:space="0" w:color="auto"/>
        <w:left w:val="none" w:sz="0" w:space="0" w:color="auto"/>
        <w:bottom w:val="none" w:sz="0" w:space="0" w:color="auto"/>
        <w:right w:val="none" w:sz="0" w:space="0" w:color="auto"/>
      </w:divBdr>
    </w:div>
    <w:div w:id="911694252">
      <w:bodyDiv w:val="1"/>
      <w:marLeft w:val="0"/>
      <w:marRight w:val="0"/>
      <w:marTop w:val="0"/>
      <w:marBottom w:val="0"/>
      <w:divBdr>
        <w:top w:val="none" w:sz="0" w:space="0" w:color="auto"/>
        <w:left w:val="none" w:sz="0" w:space="0" w:color="auto"/>
        <w:bottom w:val="none" w:sz="0" w:space="0" w:color="auto"/>
        <w:right w:val="none" w:sz="0" w:space="0" w:color="auto"/>
      </w:divBdr>
    </w:div>
    <w:div w:id="914053516">
      <w:bodyDiv w:val="1"/>
      <w:marLeft w:val="0"/>
      <w:marRight w:val="0"/>
      <w:marTop w:val="0"/>
      <w:marBottom w:val="0"/>
      <w:divBdr>
        <w:top w:val="none" w:sz="0" w:space="0" w:color="auto"/>
        <w:left w:val="none" w:sz="0" w:space="0" w:color="auto"/>
        <w:bottom w:val="none" w:sz="0" w:space="0" w:color="auto"/>
        <w:right w:val="none" w:sz="0" w:space="0" w:color="auto"/>
      </w:divBdr>
    </w:div>
    <w:div w:id="914166955">
      <w:bodyDiv w:val="1"/>
      <w:marLeft w:val="0"/>
      <w:marRight w:val="0"/>
      <w:marTop w:val="0"/>
      <w:marBottom w:val="0"/>
      <w:divBdr>
        <w:top w:val="none" w:sz="0" w:space="0" w:color="auto"/>
        <w:left w:val="none" w:sz="0" w:space="0" w:color="auto"/>
        <w:bottom w:val="none" w:sz="0" w:space="0" w:color="auto"/>
        <w:right w:val="none" w:sz="0" w:space="0" w:color="auto"/>
      </w:divBdr>
    </w:div>
    <w:div w:id="916784186">
      <w:bodyDiv w:val="1"/>
      <w:marLeft w:val="0"/>
      <w:marRight w:val="0"/>
      <w:marTop w:val="0"/>
      <w:marBottom w:val="0"/>
      <w:divBdr>
        <w:top w:val="none" w:sz="0" w:space="0" w:color="auto"/>
        <w:left w:val="none" w:sz="0" w:space="0" w:color="auto"/>
        <w:bottom w:val="none" w:sz="0" w:space="0" w:color="auto"/>
        <w:right w:val="none" w:sz="0" w:space="0" w:color="auto"/>
      </w:divBdr>
    </w:div>
    <w:div w:id="924920014">
      <w:bodyDiv w:val="1"/>
      <w:marLeft w:val="0"/>
      <w:marRight w:val="0"/>
      <w:marTop w:val="0"/>
      <w:marBottom w:val="0"/>
      <w:divBdr>
        <w:top w:val="none" w:sz="0" w:space="0" w:color="auto"/>
        <w:left w:val="none" w:sz="0" w:space="0" w:color="auto"/>
        <w:bottom w:val="none" w:sz="0" w:space="0" w:color="auto"/>
        <w:right w:val="none" w:sz="0" w:space="0" w:color="auto"/>
      </w:divBdr>
    </w:div>
    <w:div w:id="928659978">
      <w:bodyDiv w:val="1"/>
      <w:marLeft w:val="0"/>
      <w:marRight w:val="0"/>
      <w:marTop w:val="0"/>
      <w:marBottom w:val="0"/>
      <w:divBdr>
        <w:top w:val="none" w:sz="0" w:space="0" w:color="auto"/>
        <w:left w:val="none" w:sz="0" w:space="0" w:color="auto"/>
        <w:bottom w:val="none" w:sz="0" w:space="0" w:color="auto"/>
        <w:right w:val="none" w:sz="0" w:space="0" w:color="auto"/>
      </w:divBdr>
    </w:div>
    <w:div w:id="931162026">
      <w:bodyDiv w:val="1"/>
      <w:marLeft w:val="0"/>
      <w:marRight w:val="0"/>
      <w:marTop w:val="0"/>
      <w:marBottom w:val="0"/>
      <w:divBdr>
        <w:top w:val="none" w:sz="0" w:space="0" w:color="auto"/>
        <w:left w:val="none" w:sz="0" w:space="0" w:color="auto"/>
        <w:bottom w:val="none" w:sz="0" w:space="0" w:color="auto"/>
        <w:right w:val="none" w:sz="0" w:space="0" w:color="auto"/>
      </w:divBdr>
    </w:div>
    <w:div w:id="938417044">
      <w:bodyDiv w:val="1"/>
      <w:marLeft w:val="0"/>
      <w:marRight w:val="0"/>
      <w:marTop w:val="0"/>
      <w:marBottom w:val="0"/>
      <w:divBdr>
        <w:top w:val="none" w:sz="0" w:space="0" w:color="auto"/>
        <w:left w:val="none" w:sz="0" w:space="0" w:color="auto"/>
        <w:bottom w:val="none" w:sz="0" w:space="0" w:color="auto"/>
        <w:right w:val="none" w:sz="0" w:space="0" w:color="auto"/>
      </w:divBdr>
    </w:div>
    <w:div w:id="939336720">
      <w:bodyDiv w:val="1"/>
      <w:marLeft w:val="0"/>
      <w:marRight w:val="0"/>
      <w:marTop w:val="0"/>
      <w:marBottom w:val="0"/>
      <w:divBdr>
        <w:top w:val="none" w:sz="0" w:space="0" w:color="auto"/>
        <w:left w:val="none" w:sz="0" w:space="0" w:color="auto"/>
        <w:bottom w:val="none" w:sz="0" w:space="0" w:color="auto"/>
        <w:right w:val="none" w:sz="0" w:space="0" w:color="auto"/>
      </w:divBdr>
    </w:div>
    <w:div w:id="942348856">
      <w:bodyDiv w:val="1"/>
      <w:marLeft w:val="0"/>
      <w:marRight w:val="0"/>
      <w:marTop w:val="0"/>
      <w:marBottom w:val="0"/>
      <w:divBdr>
        <w:top w:val="none" w:sz="0" w:space="0" w:color="auto"/>
        <w:left w:val="none" w:sz="0" w:space="0" w:color="auto"/>
        <w:bottom w:val="none" w:sz="0" w:space="0" w:color="auto"/>
        <w:right w:val="none" w:sz="0" w:space="0" w:color="auto"/>
      </w:divBdr>
    </w:div>
    <w:div w:id="942764000">
      <w:bodyDiv w:val="1"/>
      <w:marLeft w:val="0"/>
      <w:marRight w:val="0"/>
      <w:marTop w:val="0"/>
      <w:marBottom w:val="0"/>
      <w:divBdr>
        <w:top w:val="none" w:sz="0" w:space="0" w:color="auto"/>
        <w:left w:val="none" w:sz="0" w:space="0" w:color="auto"/>
        <w:bottom w:val="none" w:sz="0" w:space="0" w:color="auto"/>
        <w:right w:val="none" w:sz="0" w:space="0" w:color="auto"/>
      </w:divBdr>
    </w:div>
    <w:div w:id="952590687">
      <w:bodyDiv w:val="1"/>
      <w:marLeft w:val="0"/>
      <w:marRight w:val="0"/>
      <w:marTop w:val="0"/>
      <w:marBottom w:val="0"/>
      <w:divBdr>
        <w:top w:val="none" w:sz="0" w:space="0" w:color="auto"/>
        <w:left w:val="none" w:sz="0" w:space="0" w:color="auto"/>
        <w:bottom w:val="none" w:sz="0" w:space="0" w:color="auto"/>
        <w:right w:val="none" w:sz="0" w:space="0" w:color="auto"/>
      </w:divBdr>
    </w:div>
    <w:div w:id="954603372">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9728369">
      <w:bodyDiv w:val="1"/>
      <w:marLeft w:val="0"/>
      <w:marRight w:val="0"/>
      <w:marTop w:val="0"/>
      <w:marBottom w:val="0"/>
      <w:divBdr>
        <w:top w:val="none" w:sz="0" w:space="0" w:color="auto"/>
        <w:left w:val="none" w:sz="0" w:space="0" w:color="auto"/>
        <w:bottom w:val="none" w:sz="0" w:space="0" w:color="auto"/>
        <w:right w:val="none" w:sz="0" w:space="0" w:color="auto"/>
      </w:divBdr>
    </w:div>
    <w:div w:id="981425159">
      <w:bodyDiv w:val="1"/>
      <w:marLeft w:val="0"/>
      <w:marRight w:val="0"/>
      <w:marTop w:val="0"/>
      <w:marBottom w:val="0"/>
      <w:divBdr>
        <w:top w:val="none" w:sz="0" w:space="0" w:color="auto"/>
        <w:left w:val="none" w:sz="0" w:space="0" w:color="auto"/>
        <w:bottom w:val="none" w:sz="0" w:space="0" w:color="auto"/>
        <w:right w:val="none" w:sz="0" w:space="0" w:color="auto"/>
      </w:divBdr>
    </w:div>
    <w:div w:id="984433218">
      <w:bodyDiv w:val="1"/>
      <w:marLeft w:val="0"/>
      <w:marRight w:val="0"/>
      <w:marTop w:val="0"/>
      <w:marBottom w:val="0"/>
      <w:divBdr>
        <w:top w:val="none" w:sz="0" w:space="0" w:color="auto"/>
        <w:left w:val="none" w:sz="0" w:space="0" w:color="auto"/>
        <w:bottom w:val="none" w:sz="0" w:space="0" w:color="auto"/>
        <w:right w:val="none" w:sz="0" w:space="0" w:color="auto"/>
      </w:divBdr>
    </w:div>
    <w:div w:id="998145908">
      <w:bodyDiv w:val="1"/>
      <w:marLeft w:val="0"/>
      <w:marRight w:val="0"/>
      <w:marTop w:val="0"/>
      <w:marBottom w:val="0"/>
      <w:divBdr>
        <w:top w:val="none" w:sz="0" w:space="0" w:color="auto"/>
        <w:left w:val="none" w:sz="0" w:space="0" w:color="auto"/>
        <w:bottom w:val="none" w:sz="0" w:space="0" w:color="auto"/>
        <w:right w:val="none" w:sz="0" w:space="0" w:color="auto"/>
      </w:divBdr>
    </w:div>
    <w:div w:id="1002203748">
      <w:bodyDiv w:val="1"/>
      <w:marLeft w:val="0"/>
      <w:marRight w:val="0"/>
      <w:marTop w:val="0"/>
      <w:marBottom w:val="0"/>
      <w:divBdr>
        <w:top w:val="none" w:sz="0" w:space="0" w:color="auto"/>
        <w:left w:val="none" w:sz="0" w:space="0" w:color="auto"/>
        <w:bottom w:val="none" w:sz="0" w:space="0" w:color="auto"/>
        <w:right w:val="none" w:sz="0" w:space="0" w:color="auto"/>
      </w:divBdr>
    </w:div>
    <w:div w:id="1002244658">
      <w:bodyDiv w:val="1"/>
      <w:marLeft w:val="0"/>
      <w:marRight w:val="0"/>
      <w:marTop w:val="0"/>
      <w:marBottom w:val="0"/>
      <w:divBdr>
        <w:top w:val="none" w:sz="0" w:space="0" w:color="auto"/>
        <w:left w:val="none" w:sz="0" w:space="0" w:color="auto"/>
        <w:bottom w:val="none" w:sz="0" w:space="0" w:color="auto"/>
        <w:right w:val="none" w:sz="0" w:space="0" w:color="auto"/>
      </w:divBdr>
    </w:div>
    <w:div w:id="1006204367">
      <w:bodyDiv w:val="1"/>
      <w:marLeft w:val="0"/>
      <w:marRight w:val="0"/>
      <w:marTop w:val="0"/>
      <w:marBottom w:val="0"/>
      <w:divBdr>
        <w:top w:val="none" w:sz="0" w:space="0" w:color="auto"/>
        <w:left w:val="none" w:sz="0" w:space="0" w:color="auto"/>
        <w:bottom w:val="none" w:sz="0" w:space="0" w:color="auto"/>
        <w:right w:val="none" w:sz="0" w:space="0" w:color="auto"/>
      </w:divBdr>
    </w:div>
    <w:div w:id="1012806690">
      <w:bodyDiv w:val="1"/>
      <w:marLeft w:val="0"/>
      <w:marRight w:val="0"/>
      <w:marTop w:val="0"/>
      <w:marBottom w:val="0"/>
      <w:divBdr>
        <w:top w:val="none" w:sz="0" w:space="0" w:color="auto"/>
        <w:left w:val="none" w:sz="0" w:space="0" w:color="auto"/>
        <w:bottom w:val="none" w:sz="0" w:space="0" w:color="auto"/>
        <w:right w:val="none" w:sz="0" w:space="0" w:color="auto"/>
      </w:divBdr>
      <w:divsChild>
        <w:div w:id="287010805">
          <w:marLeft w:val="0"/>
          <w:marRight w:val="0"/>
          <w:marTop w:val="0"/>
          <w:marBottom w:val="0"/>
          <w:divBdr>
            <w:top w:val="none" w:sz="0" w:space="0" w:color="auto"/>
            <w:left w:val="none" w:sz="0" w:space="0" w:color="auto"/>
            <w:bottom w:val="none" w:sz="0" w:space="0" w:color="auto"/>
            <w:right w:val="none" w:sz="0" w:space="0" w:color="auto"/>
          </w:divBdr>
        </w:div>
        <w:div w:id="443765610">
          <w:marLeft w:val="0"/>
          <w:marRight w:val="0"/>
          <w:marTop w:val="0"/>
          <w:marBottom w:val="0"/>
          <w:divBdr>
            <w:top w:val="none" w:sz="0" w:space="0" w:color="auto"/>
            <w:left w:val="none" w:sz="0" w:space="0" w:color="auto"/>
            <w:bottom w:val="none" w:sz="0" w:space="0" w:color="auto"/>
            <w:right w:val="none" w:sz="0" w:space="0" w:color="auto"/>
          </w:divBdr>
        </w:div>
        <w:div w:id="681279050">
          <w:marLeft w:val="0"/>
          <w:marRight w:val="0"/>
          <w:marTop w:val="0"/>
          <w:marBottom w:val="0"/>
          <w:divBdr>
            <w:top w:val="none" w:sz="0" w:space="0" w:color="auto"/>
            <w:left w:val="none" w:sz="0" w:space="0" w:color="auto"/>
            <w:bottom w:val="none" w:sz="0" w:space="0" w:color="auto"/>
            <w:right w:val="none" w:sz="0" w:space="0" w:color="auto"/>
          </w:divBdr>
        </w:div>
        <w:div w:id="813835231">
          <w:marLeft w:val="0"/>
          <w:marRight w:val="0"/>
          <w:marTop w:val="0"/>
          <w:marBottom w:val="0"/>
          <w:divBdr>
            <w:top w:val="none" w:sz="0" w:space="0" w:color="auto"/>
            <w:left w:val="none" w:sz="0" w:space="0" w:color="auto"/>
            <w:bottom w:val="none" w:sz="0" w:space="0" w:color="auto"/>
            <w:right w:val="none" w:sz="0" w:space="0" w:color="auto"/>
          </w:divBdr>
        </w:div>
        <w:div w:id="872495304">
          <w:marLeft w:val="0"/>
          <w:marRight w:val="0"/>
          <w:marTop w:val="0"/>
          <w:marBottom w:val="0"/>
          <w:divBdr>
            <w:top w:val="none" w:sz="0" w:space="0" w:color="auto"/>
            <w:left w:val="none" w:sz="0" w:space="0" w:color="auto"/>
            <w:bottom w:val="none" w:sz="0" w:space="0" w:color="auto"/>
            <w:right w:val="none" w:sz="0" w:space="0" w:color="auto"/>
          </w:divBdr>
        </w:div>
        <w:div w:id="1014114615">
          <w:marLeft w:val="0"/>
          <w:marRight w:val="0"/>
          <w:marTop w:val="0"/>
          <w:marBottom w:val="0"/>
          <w:divBdr>
            <w:top w:val="none" w:sz="0" w:space="0" w:color="auto"/>
            <w:left w:val="none" w:sz="0" w:space="0" w:color="auto"/>
            <w:bottom w:val="none" w:sz="0" w:space="0" w:color="auto"/>
            <w:right w:val="none" w:sz="0" w:space="0" w:color="auto"/>
          </w:divBdr>
        </w:div>
        <w:div w:id="1022559311">
          <w:marLeft w:val="0"/>
          <w:marRight w:val="0"/>
          <w:marTop w:val="0"/>
          <w:marBottom w:val="0"/>
          <w:divBdr>
            <w:top w:val="none" w:sz="0" w:space="0" w:color="auto"/>
            <w:left w:val="none" w:sz="0" w:space="0" w:color="auto"/>
            <w:bottom w:val="none" w:sz="0" w:space="0" w:color="auto"/>
            <w:right w:val="none" w:sz="0" w:space="0" w:color="auto"/>
          </w:divBdr>
        </w:div>
        <w:div w:id="1092434104">
          <w:marLeft w:val="0"/>
          <w:marRight w:val="0"/>
          <w:marTop w:val="0"/>
          <w:marBottom w:val="0"/>
          <w:divBdr>
            <w:top w:val="none" w:sz="0" w:space="0" w:color="auto"/>
            <w:left w:val="none" w:sz="0" w:space="0" w:color="auto"/>
            <w:bottom w:val="none" w:sz="0" w:space="0" w:color="auto"/>
            <w:right w:val="none" w:sz="0" w:space="0" w:color="auto"/>
          </w:divBdr>
        </w:div>
        <w:div w:id="1179662156">
          <w:marLeft w:val="0"/>
          <w:marRight w:val="0"/>
          <w:marTop w:val="0"/>
          <w:marBottom w:val="0"/>
          <w:divBdr>
            <w:top w:val="none" w:sz="0" w:space="0" w:color="auto"/>
            <w:left w:val="none" w:sz="0" w:space="0" w:color="auto"/>
            <w:bottom w:val="none" w:sz="0" w:space="0" w:color="auto"/>
            <w:right w:val="none" w:sz="0" w:space="0" w:color="auto"/>
          </w:divBdr>
        </w:div>
        <w:div w:id="1854996595">
          <w:marLeft w:val="0"/>
          <w:marRight w:val="0"/>
          <w:marTop w:val="0"/>
          <w:marBottom w:val="0"/>
          <w:divBdr>
            <w:top w:val="none" w:sz="0" w:space="0" w:color="auto"/>
            <w:left w:val="none" w:sz="0" w:space="0" w:color="auto"/>
            <w:bottom w:val="none" w:sz="0" w:space="0" w:color="auto"/>
            <w:right w:val="none" w:sz="0" w:space="0" w:color="auto"/>
          </w:divBdr>
        </w:div>
        <w:div w:id="2012247890">
          <w:marLeft w:val="0"/>
          <w:marRight w:val="0"/>
          <w:marTop w:val="0"/>
          <w:marBottom w:val="0"/>
          <w:divBdr>
            <w:top w:val="none" w:sz="0" w:space="0" w:color="auto"/>
            <w:left w:val="none" w:sz="0" w:space="0" w:color="auto"/>
            <w:bottom w:val="none" w:sz="0" w:space="0" w:color="auto"/>
            <w:right w:val="none" w:sz="0" w:space="0" w:color="auto"/>
          </w:divBdr>
        </w:div>
        <w:div w:id="2138179348">
          <w:marLeft w:val="0"/>
          <w:marRight w:val="0"/>
          <w:marTop w:val="0"/>
          <w:marBottom w:val="0"/>
          <w:divBdr>
            <w:top w:val="none" w:sz="0" w:space="0" w:color="auto"/>
            <w:left w:val="none" w:sz="0" w:space="0" w:color="auto"/>
            <w:bottom w:val="none" w:sz="0" w:space="0" w:color="auto"/>
            <w:right w:val="none" w:sz="0" w:space="0" w:color="auto"/>
          </w:divBdr>
        </w:div>
      </w:divsChild>
    </w:div>
    <w:div w:id="1016034573">
      <w:bodyDiv w:val="1"/>
      <w:marLeft w:val="0"/>
      <w:marRight w:val="0"/>
      <w:marTop w:val="0"/>
      <w:marBottom w:val="0"/>
      <w:divBdr>
        <w:top w:val="none" w:sz="0" w:space="0" w:color="auto"/>
        <w:left w:val="none" w:sz="0" w:space="0" w:color="auto"/>
        <w:bottom w:val="none" w:sz="0" w:space="0" w:color="auto"/>
        <w:right w:val="none" w:sz="0" w:space="0" w:color="auto"/>
      </w:divBdr>
    </w:div>
    <w:div w:id="1017728840">
      <w:bodyDiv w:val="1"/>
      <w:marLeft w:val="0"/>
      <w:marRight w:val="0"/>
      <w:marTop w:val="0"/>
      <w:marBottom w:val="0"/>
      <w:divBdr>
        <w:top w:val="none" w:sz="0" w:space="0" w:color="auto"/>
        <w:left w:val="none" w:sz="0" w:space="0" w:color="auto"/>
        <w:bottom w:val="none" w:sz="0" w:space="0" w:color="auto"/>
        <w:right w:val="none" w:sz="0" w:space="0" w:color="auto"/>
      </w:divBdr>
    </w:div>
    <w:div w:id="1018578071">
      <w:bodyDiv w:val="1"/>
      <w:marLeft w:val="0"/>
      <w:marRight w:val="0"/>
      <w:marTop w:val="0"/>
      <w:marBottom w:val="0"/>
      <w:divBdr>
        <w:top w:val="none" w:sz="0" w:space="0" w:color="auto"/>
        <w:left w:val="none" w:sz="0" w:space="0" w:color="auto"/>
        <w:bottom w:val="none" w:sz="0" w:space="0" w:color="auto"/>
        <w:right w:val="none" w:sz="0" w:space="0" w:color="auto"/>
      </w:divBdr>
      <w:divsChild>
        <w:div w:id="39115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300468">
      <w:bodyDiv w:val="1"/>
      <w:marLeft w:val="0"/>
      <w:marRight w:val="0"/>
      <w:marTop w:val="0"/>
      <w:marBottom w:val="0"/>
      <w:divBdr>
        <w:top w:val="none" w:sz="0" w:space="0" w:color="auto"/>
        <w:left w:val="none" w:sz="0" w:space="0" w:color="auto"/>
        <w:bottom w:val="none" w:sz="0" w:space="0" w:color="auto"/>
        <w:right w:val="none" w:sz="0" w:space="0" w:color="auto"/>
      </w:divBdr>
      <w:divsChild>
        <w:div w:id="6231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615105">
      <w:bodyDiv w:val="1"/>
      <w:marLeft w:val="0"/>
      <w:marRight w:val="0"/>
      <w:marTop w:val="0"/>
      <w:marBottom w:val="0"/>
      <w:divBdr>
        <w:top w:val="none" w:sz="0" w:space="0" w:color="auto"/>
        <w:left w:val="none" w:sz="0" w:space="0" w:color="auto"/>
        <w:bottom w:val="none" w:sz="0" w:space="0" w:color="auto"/>
        <w:right w:val="none" w:sz="0" w:space="0" w:color="auto"/>
      </w:divBdr>
    </w:div>
    <w:div w:id="1054432255">
      <w:bodyDiv w:val="1"/>
      <w:marLeft w:val="0"/>
      <w:marRight w:val="0"/>
      <w:marTop w:val="0"/>
      <w:marBottom w:val="0"/>
      <w:divBdr>
        <w:top w:val="none" w:sz="0" w:space="0" w:color="auto"/>
        <w:left w:val="none" w:sz="0" w:space="0" w:color="auto"/>
        <w:bottom w:val="none" w:sz="0" w:space="0" w:color="auto"/>
        <w:right w:val="none" w:sz="0" w:space="0" w:color="auto"/>
      </w:divBdr>
    </w:div>
    <w:div w:id="1054816068">
      <w:bodyDiv w:val="1"/>
      <w:marLeft w:val="0"/>
      <w:marRight w:val="0"/>
      <w:marTop w:val="0"/>
      <w:marBottom w:val="0"/>
      <w:divBdr>
        <w:top w:val="none" w:sz="0" w:space="0" w:color="auto"/>
        <w:left w:val="none" w:sz="0" w:space="0" w:color="auto"/>
        <w:bottom w:val="none" w:sz="0" w:space="0" w:color="auto"/>
        <w:right w:val="none" w:sz="0" w:space="0" w:color="auto"/>
      </w:divBdr>
    </w:div>
    <w:div w:id="1057124270">
      <w:bodyDiv w:val="1"/>
      <w:marLeft w:val="0"/>
      <w:marRight w:val="0"/>
      <w:marTop w:val="0"/>
      <w:marBottom w:val="0"/>
      <w:divBdr>
        <w:top w:val="none" w:sz="0" w:space="0" w:color="auto"/>
        <w:left w:val="none" w:sz="0" w:space="0" w:color="auto"/>
        <w:bottom w:val="none" w:sz="0" w:space="0" w:color="auto"/>
        <w:right w:val="none" w:sz="0" w:space="0" w:color="auto"/>
      </w:divBdr>
    </w:div>
    <w:div w:id="1073358829">
      <w:bodyDiv w:val="1"/>
      <w:marLeft w:val="0"/>
      <w:marRight w:val="0"/>
      <w:marTop w:val="0"/>
      <w:marBottom w:val="0"/>
      <w:divBdr>
        <w:top w:val="none" w:sz="0" w:space="0" w:color="auto"/>
        <w:left w:val="none" w:sz="0" w:space="0" w:color="auto"/>
        <w:bottom w:val="none" w:sz="0" w:space="0" w:color="auto"/>
        <w:right w:val="none" w:sz="0" w:space="0" w:color="auto"/>
      </w:divBdr>
    </w:div>
    <w:div w:id="1077745801">
      <w:bodyDiv w:val="1"/>
      <w:marLeft w:val="0"/>
      <w:marRight w:val="0"/>
      <w:marTop w:val="0"/>
      <w:marBottom w:val="0"/>
      <w:divBdr>
        <w:top w:val="none" w:sz="0" w:space="0" w:color="auto"/>
        <w:left w:val="none" w:sz="0" w:space="0" w:color="auto"/>
        <w:bottom w:val="none" w:sz="0" w:space="0" w:color="auto"/>
        <w:right w:val="none" w:sz="0" w:space="0" w:color="auto"/>
      </w:divBdr>
    </w:div>
    <w:div w:id="1080953456">
      <w:bodyDiv w:val="1"/>
      <w:marLeft w:val="0"/>
      <w:marRight w:val="0"/>
      <w:marTop w:val="0"/>
      <w:marBottom w:val="0"/>
      <w:divBdr>
        <w:top w:val="none" w:sz="0" w:space="0" w:color="auto"/>
        <w:left w:val="none" w:sz="0" w:space="0" w:color="auto"/>
        <w:bottom w:val="none" w:sz="0" w:space="0" w:color="auto"/>
        <w:right w:val="none" w:sz="0" w:space="0" w:color="auto"/>
      </w:divBdr>
    </w:div>
    <w:div w:id="1083380153">
      <w:bodyDiv w:val="1"/>
      <w:marLeft w:val="0"/>
      <w:marRight w:val="0"/>
      <w:marTop w:val="0"/>
      <w:marBottom w:val="0"/>
      <w:divBdr>
        <w:top w:val="none" w:sz="0" w:space="0" w:color="auto"/>
        <w:left w:val="none" w:sz="0" w:space="0" w:color="auto"/>
        <w:bottom w:val="none" w:sz="0" w:space="0" w:color="auto"/>
        <w:right w:val="none" w:sz="0" w:space="0" w:color="auto"/>
      </w:divBdr>
    </w:div>
    <w:div w:id="1085227084">
      <w:bodyDiv w:val="1"/>
      <w:marLeft w:val="0"/>
      <w:marRight w:val="0"/>
      <w:marTop w:val="0"/>
      <w:marBottom w:val="0"/>
      <w:divBdr>
        <w:top w:val="none" w:sz="0" w:space="0" w:color="auto"/>
        <w:left w:val="none" w:sz="0" w:space="0" w:color="auto"/>
        <w:bottom w:val="none" w:sz="0" w:space="0" w:color="auto"/>
        <w:right w:val="none" w:sz="0" w:space="0" w:color="auto"/>
      </w:divBdr>
    </w:div>
    <w:div w:id="1089229632">
      <w:bodyDiv w:val="1"/>
      <w:marLeft w:val="0"/>
      <w:marRight w:val="0"/>
      <w:marTop w:val="0"/>
      <w:marBottom w:val="0"/>
      <w:divBdr>
        <w:top w:val="none" w:sz="0" w:space="0" w:color="auto"/>
        <w:left w:val="none" w:sz="0" w:space="0" w:color="auto"/>
        <w:bottom w:val="none" w:sz="0" w:space="0" w:color="auto"/>
        <w:right w:val="none" w:sz="0" w:space="0" w:color="auto"/>
      </w:divBdr>
    </w:div>
    <w:div w:id="1100374930">
      <w:bodyDiv w:val="1"/>
      <w:marLeft w:val="0"/>
      <w:marRight w:val="0"/>
      <w:marTop w:val="0"/>
      <w:marBottom w:val="0"/>
      <w:divBdr>
        <w:top w:val="none" w:sz="0" w:space="0" w:color="auto"/>
        <w:left w:val="none" w:sz="0" w:space="0" w:color="auto"/>
        <w:bottom w:val="none" w:sz="0" w:space="0" w:color="auto"/>
        <w:right w:val="none" w:sz="0" w:space="0" w:color="auto"/>
      </w:divBdr>
    </w:div>
    <w:div w:id="1112240442">
      <w:bodyDiv w:val="1"/>
      <w:marLeft w:val="0"/>
      <w:marRight w:val="0"/>
      <w:marTop w:val="0"/>
      <w:marBottom w:val="0"/>
      <w:divBdr>
        <w:top w:val="none" w:sz="0" w:space="0" w:color="auto"/>
        <w:left w:val="none" w:sz="0" w:space="0" w:color="auto"/>
        <w:bottom w:val="none" w:sz="0" w:space="0" w:color="auto"/>
        <w:right w:val="none" w:sz="0" w:space="0" w:color="auto"/>
      </w:divBdr>
    </w:div>
    <w:div w:id="1131822344">
      <w:bodyDiv w:val="1"/>
      <w:marLeft w:val="0"/>
      <w:marRight w:val="0"/>
      <w:marTop w:val="0"/>
      <w:marBottom w:val="0"/>
      <w:divBdr>
        <w:top w:val="none" w:sz="0" w:space="0" w:color="auto"/>
        <w:left w:val="none" w:sz="0" w:space="0" w:color="auto"/>
        <w:bottom w:val="none" w:sz="0" w:space="0" w:color="auto"/>
        <w:right w:val="none" w:sz="0" w:space="0" w:color="auto"/>
      </w:divBdr>
    </w:div>
    <w:div w:id="1136216466">
      <w:bodyDiv w:val="1"/>
      <w:marLeft w:val="0"/>
      <w:marRight w:val="0"/>
      <w:marTop w:val="0"/>
      <w:marBottom w:val="0"/>
      <w:divBdr>
        <w:top w:val="none" w:sz="0" w:space="0" w:color="auto"/>
        <w:left w:val="none" w:sz="0" w:space="0" w:color="auto"/>
        <w:bottom w:val="none" w:sz="0" w:space="0" w:color="auto"/>
        <w:right w:val="none" w:sz="0" w:space="0" w:color="auto"/>
      </w:divBdr>
    </w:div>
    <w:div w:id="1146630369">
      <w:bodyDiv w:val="1"/>
      <w:marLeft w:val="0"/>
      <w:marRight w:val="0"/>
      <w:marTop w:val="0"/>
      <w:marBottom w:val="0"/>
      <w:divBdr>
        <w:top w:val="none" w:sz="0" w:space="0" w:color="auto"/>
        <w:left w:val="none" w:sz="0" w:space="0" w:color="auto"/>
        <w:bottom w:val="none" w:sz="0" w:space="0" w:color="auto"/>
        <w:right w:val="none" w:sz="0" w:space="0" w:color="auto"/>
      </w:divBdr>
      <w:divsChild>
        <w:div w:id="183639922">
          <w:marLeft w:val="0"/>
          <w:marRight w:val="0"/>
          <w:marTop w:val="0"/>
          <w:marBottom w:val="0"/>
          <w:divBdr>
            <w:top w:val="none" w:sz="0" w:space="0" w:color="auto"/>
            <w:left w:val="none" w:sz="0" w:space="0" w:color="auto"/>
            <w:bottom w:val="none" w:sz="0" w:space="0" w:color="auto"/>
            <w:right w:val="none" w:sz="0" w:space="0" w:color="auto"/>
          </w:divBdr>
        </w:div>
        <w:div w:id="238833344">
          <w:marLeft w:val="0"/>
          <w:marRight w:val="0"/>
          <w:marTop w:val="0"/>
          <w:marBottom w:val="0"/>
          <w:divBdr>
            <w:top w:val="none" w:sz="0" w:space="0" w:color="auto"/>
            <w:left w:val="none" w:sz="0" w:space="0" w:color="auto"/>
            <w:bottom w:val="none" w:sz="0" w:space="0" w:color="auto"/>
            <w:right w:val="none" w:sz="0" w:space="0" w:color="auto"/>
          </w:divBdr>
        </w:div>
        <w:div w:id="351565396">
          <w:marLeft w:val="0"/>
          <w:marRight w:val="0"/>
          <w:marTop w:val="0"/>
          <w:marBottom w:val="0"/>
          <w:divBdr>
            <w:top w:val="none" w:sz="0" w:space="0" w:color="auto"/>
            <w:left w:val="none" w:sz="0" w:space="0" w:color="auto"/>
            <w:bottom w:val="none" w:sz="0" w:space="0" w:color="auto"/>
            <w:right w:val="none" w:sz="0" w:space="0" w:color="auto"/>
          </w:divBdr>
        </w:div>
        <w:div w:id="996765370">
          <w:marLeft w:val="0"/>
          <w:marRight w:val="0"/>
          <w:marTop w:val="0"/>
          <w:marBottom w:val="0"/>
          <w:divBdr>
            <w:top w:val="none" w:sz="0" w:space="0" w:color="auto"/>
            <w:left w:val="none" w:sz="0" w:space="0" w:color="auto"/>
            <w:bottom w:val="none" w:sz="0" w:space="0" w:color="auto"/>
            <w:right w:val="none" w:sz="0" w:space="0" w:color="auto"/>
          </w:divBdr>
        </w:div>
        <w:div w:id="1014377822">
          <w:marLeft w:val="0"/>
          <w:marRight w:val="0"/>
          <w:marTop w:val="0"/>
          <w:marBottom w:val="0"/>
          <w:divBdr>
            <w:top w:val="none" w:sz="0" w:space="0" w:color="auto"/>
            <w:left w:val="none" w:sz="0" w:space="0" w:color="auto"/>
            <w:bottom w:val="none" w:sz="0" w:space="0" w:color="auto"/>
            <w:right w:val="none" w:sz="0" w:space="0" w:color="auto"/>
          </w:divBdr>
        </w:div>
        <w:div w:id="1086877168">
          <w:marLeft w:val="0"/>
          <w:marRight w:val="0"/>
          <w:marTop w:val="0"/>
          <w:marBottom w:val="0"/>
          <w:divBdr>
            <w:top w:val="none" w:sz="0" w:space="0" w:color="auto"/>
            <w:left w:val="none" w:sz="0" w:space="0" w:color="auto"/>
            <w:bottom w:val="none" w:sz="0" w:space="0" w:color="auto"/>
            <w:right w:val="none" w:sz="0" w:space="0" w:color="auto"/>
          </w:divBdr>
        </w:div>
        <w:div w:id="1236161106">
          <w:marLeft w:val="0"/>
          <w:marRight w:val="0"/>
          <w:marTop w:val="0"/>
          <w:marBottom w:val="0"/>
          <w:divBdr>
            <w:top w:val="none" w:sz="0" w:space="0" w:color="auto"/>
            <w:left w:val="none" w:sz="0" w:space="0" w:color="auto"/>
            <w:bottom w:val="none" w:sz="0" w:space="0" w:color="auto"/>
            <w:right w:val="none" w:sz="0" w:space="0" w:color="auto"/>
          </w:divBdr>
        </w:div>
        <w:div w:id="1651712918">
          <w:marLeft w:val="0"/>
          <w:marRight w:val="0"/>
          <w:marTop w:val="0"/>
          <w:marBottom w:val="0"/>
          <w:divBdr>
            <w:top w:val="none" w:sz="0" w:space="0" w:color="auto"/>
            <w:left w:val="none" w:sz="0" w:space="0" w:color="auto"/>
            <w:bottom w:val="none" w:sz="0" w:space="0" w:color="auto"/>
            <w:right w:val="none" w:sz="0" w:space="0" w:color="auto"/>
          </w:divBdr>
        </w:div>
        <w:div w:id="1684353619">
          <w:marLeft w:val="0"/>
          <w:marRight w:val="0"/>
          <w:marTop w:val="0"/>
          <w:marBottom w:val="0"/>
          <w:divBdr>
            <w:top w:val="none" w:sz="0" w:space="0" w:color="auto"/>
            <w:left w:val="none" w:sz="0" w:space="0" w:color="auto"/>
            <w:bottom w:val="none" w:sz="0" w:space="0" w:color="auto"/>
            <w:right w:val="none" w:sz="0" w:space="0" w:color="auto"/>
          </w:divBdr>
        </w:div>
        <w:div w:id="1926573380">
          <w:marLeft w:val="0"/>
          <w:marRight w:val="0"/>
          <w:marTop w:val="0"/>
          <w:marBottom w:val="0"/>
          <w:divBdr>
            <w:top w:val="none" w:sz="0" w:space="0" w:color="auto"/>
            <w:left w:val="none" w:sz="0" w:space="0" w:color="auto"/>
            <w:bottom w:val="none" w:sz="0" w:space="0" w:color="auto"/>
            <w:right w:val="none" w:sz="0" w:space="0" w:color="auto"/>
          </w:divBdr>
        </w:div>
        <w:div w:id="1958755548">
          <w:marLeft w:val="0"/>
          <w:marRight w:val="0"/>
          <w:marTop w:val="0"/>
          <w:marBottom w:val="0"/>
          <w:divBdr>
            <w:top w:val="none" w:sz="0" w:space="0" w:color="auto"/>
            <w:left w:val="none" w:sz="0" w:space="0" w:color="auto"/>
            <w:bottom w:val="none" w:sz="0" w:space="0" w:color="auto"/>
            <w:right w:val="none" w:sz="0" w:space="0" w:color="auto"/>
          </w:divBdr>
        </w:div>
        <w:div w:id="2085032294">
          <w:marLeft w:val="0"/>
          <w:marRight w:val="0"/>
          <w:marTop w:val="0"/>
          <w:marBottom w:val="0"/>
          <w:divBdr>
            <w:top w:val="none" w:sz="0" w:space="0" w:color="auto"/>
            <w:left w:val="none" w:sz="0" w:space="0" w:color="auto"/>
            <w:bottom w:val="none" w:sz="0" w:space="0" w:color="auto"/>
            <w:right w:val="none" w:sz="0" w:space="0" w:color="auto"/>
          </w:divBdr>
        </w:div>
      </w:divsChild>
    </w:div>
    <w:div w:id="1147670892">
      <w:bodyDiv w:val="1"/>
      <w:marLeft w:val="0"/>
      <w:marRight w:val="0"/>
      <w:marTop w:val="0"/>
      <w:marBottom w:val="0"/>
      <w:divBdr>
        <w:top w:val="none" w:sz="0" w:space="0" w:color="auto"/>
        <w:left w:val="none" w:sz="0" w:space="0" w:color="auto"/>
        <w:bottom w:val="none" w:sz="0" w:space="0" w:color="auto"/>
        <w:right w:val="none" w:sz="0" w:space="0" w:color="auto"/>
      </w:divBdr>
    </w:div>
    <w:div w:id="1156343174">
      <w:bodyDiv w:val="1"/>
      <w:marLeft w:val="0"/>
      <w:marRight w:val="0"/>
      <w:marTop w:val="0"/>
      <w:marBottom w:val="0"/>
      <w:divBdr>
        <w:top w:val="none" w:sz="0" w:space="0" w:color="auto"/>
        <w:left w:val="none" w:sz="0" w:space="0" w:color="auto"/>
        <w:bottom w:val="none" w:sz="0" w:space="0" w:color="auto"/>
        <w:right w:val="none" w:sz="0" w:space="0" w:color="auto"/>
      </w:divBdr>
    </w:div>
    <w:div w:id="1160272258">
      <w:bodyDiv w:val="1"/>
      <w:marLeft w:val="0"/>
      <w:marRight w:val="0"/>
      <w:marTop w:val="0"/>
      <w:marBottom w:val="0"/>
      <w:divBdr>
        <w:top w:val="none" w:sz="0" w:space="0" w:color="auto"/>
        <w:left w:val="none" w:sz="0" w:space="0" w:color="auto"/>
        <w:bottom w:val="none" w:sz="0" w:space="0" w:color="auto"/>
        <w:right w:val="none" w:sz="0" w:space="0" w:color="auto"/>
      </w:divBdr>
    </w:div>
    <w:div w:id="1163398884">
      <w:bodyDiv w:val="1"/>
      <w:marLeft w:val="0"/>
      <w:marRight w:val="0"/>
      <w:marTop w:val="0"/>
      <w:marBottom w:val="0"/>
      <w:divBdr>
        <w:top w:val="none" w:sz="0" w:space="0" w:color="auto"/>
        <w:left w:val="none" w:sz="0" w:space="0" w:color="auto"/>
        <w:bottom w:val="none" w:sz="0" w:space="0" w:color="auto"/>
        <w:right w:val="none" w:sz="0" w:space="0" w:color="auto"/>
      </w:divBdr>
    </w:div>
    <w:div w:id="1168864543">
      <w:bodyDiv w:val="1"/>
      <w:marLeft w:val="0"/>
      <w:marRight w:val="0"/>
      <w:marTop w:val="0"/>
      <w:marBottom w:val="0"/>
      <w:divBdr>
        <w:top w:val="none" w:sz="0" w:space="0" w:color="auto"/>
        <w:left w:val="none" w:sz="0" w:space="0" w:color="auto"/>
        <w:bottom w:val="none" w:sz="0" w:space="0" w:color="auto"/>
        <w:right w:val="none" w:sz="0" w:space="0" w:color="auto"/>
      </w:divBdr>
      <w:divsChild>
        <w:div w:id="3048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993807">
      <w:bodyDiv w:val="1"/>
      <w:marLeft w:val="0"/>
      <w:marRight w:val="0"/>
      <w:marTop w:val="0"/>
      <w:marBottom w:val="0"/>
      <w:divBdr>
        <w:top w:val="none" w:sz="0" w:space="0" w:color="auto"/>
        <w:left w:val="none" w:sz="0" w:space="0" w:color="auto"/>
        <w:bottom w:val="none" w:sz="0" w:space="0" w:color="auto"/>
        <w:right w:val="none" w:sz="0" w:space="0" w:color="auto"/>
      </w:divBdr>
    </w:div>
    <w:div w:id="1172917876">
      <w:bodyDiv w:val="1"/>
      <w:marLeft w:val="0"/>
      <w:marRight w:val="0"/>
      <w:marTop w:val="0"/>
      <w:marBottom w:val="0"/>
      <w:divBdr>
        <w:top w:val="none" w:sz="0" w:space="0" w:color="auto"/>
        <w:left w:val="none" w:sz="0" w:space="0" w:color="auto"/>
        <w:bottom w:val="none" w:sz="0" w:space="0" w:color="auto"/>
        <w:right w:val="none" w:sz="0" w:space="0" w:color="auto"/>
      </w:divBdr>
    </w:div>
    <w:div w:id="1173884544">
      <w:bodyDiv w:val="1"/>
      <w:marLeft w:val="0"/>
      <w:marRight w:val="0"/>
      <w:marTop w:val="0"/>
      <w:marBottom w:val="0"/>
      <w:divBdr>
        <w:top w:val="none" w:sz="0" w:space="0" w:color="auto"/>
        <w:left w:val="none" w:sz="0" w:space="0" w:color="auto"/>
        <w:bottom w:val="none" w:sz="0" w:space="0" w:color="auto"/>
        <w:right w:val="none" w:sz="0" w:space="0" w:color="auto"/>
      </w:divBdr>
    </w:div>
    <w:div w:id="1180847732">
      <w:bodyDiv w:val="1"/>
      <w:marLeft w:val="0"/>
      <w:marRight w:val="0"/>
      <w:marTop w:val="0"/>
      <w:marBottom w:val="0"/>
      <w:divBdr>
        <w:top w:val="none" w:sz="0" w:space="0" w:color="auto"/>
        <w:left w:val="none" w:sz="0" w:space="0" w:color="auto"/>
        <w:bottom w:val="none" w:sz="0" w:space="0" w:color="auto"/>
        <w:right w:val="none" w:sz="0" w:space="0" w:color="auto"/>
      </w:divBdr>
    </w:div>
    <w:div w:id="1181817948">
      <w:bodyDiv w:val="1"/>
      <w:marLeft w:val="0"/>
      <w:marRight w:val="0"/>
      <w:marTop w:val="0"/>
      <w:marBottom w:val="0"/>
      <w:divBdr>
        <w:top w:val="none" w:sz="0" w:space="0" w:color="auto"/>
        <w:left w:val="none" w:sz="0" w:space="0" w:color="auto"/>
        <w:bottom w:val="none" w:sz="0" w:space="0" w:color="auto"/>
        <w:right w:val="none" w:sz="0" w:space="0" w:color="auto"/>
      </w:divBdr>
    </w:div>
    <w:div w:id="1188131439">
      <w:bodyDiv w:val="1"/>
      <w:marLeft w:val="0"/>
      <w:marRight w:val="0"/>
      <w:marTop w:val="0"/>
      <w:marBottom w:val="0"/>
      <w:divBdr>
        <w:top w:val="none" w:sz="0" w:space="0" w:color="auto"/>
        <w:left w:val="none" w:sz="0" w:space="0" w:color="auto"/>
        <w:bottom w:val="none" w:sz="0" w:space="0" w:color="auto"/>
        <w:right w:val="none" w:sz="0" w:space="0" w:color="auto"/>
      </w:divBdr>
    </w:div>
    <w:div w:id="1190607700">
      <w:bodyDiv w:val="1"/>
      <w:marLeft w:val="0"/>
      <w:marRight w:val="0"/>
      <w:marTop w:val="0"/>
      <w:marBottom w:val="0"/>
      <w:divBdr>
        <w:top w:val="none" w:sz="0" w:space="0" w:color="auto"/>
        <w:left w:val="none" w:sz="0" w:space="0" w:color="auto"/>
        <w:bottom w:val="none" w:sz="0" w:space="0" w:color="auto"/>
        <w:right w:val="none" w:sz="0" w:space="0" w:color="auto"/>
      </w:divBdr>
      <w:divsChild>
        <w:div w:id="385186870">
          <w:marLeft w:val="0"/>
          <w:marRight w:val="0"/>
          <w:marTop w:val="0"/>
          <w:marBottom w:val="0"/>
          <w:divBdr>
            <w:top w:val="none" w:sz="0" w:space="0" w:color="auto"/>
            <w:left w:val="none" w:sz="0" w:space="0" w:color="auto"/>
            <w:bottom w:val="none" w:sz="0" w:space="0" w:color="auto"/>
            <w:right w:val="none" w:sz="0" w:space="0" w:color="auto"/>
          </w:divBdr>
        </w:div>
        <w:div w:id="673531004">
          <w:marLeft w:val="0"/>
          <w:marRight w:val="0"/>
          <w:marTop w:val="0"/>
          <w:marBottom w:val="0"/>
          <w:divBdr>
            <w:top w:val="none" w:sz="0" w:space="0" w:color="auto"/>
            <w:left w:val="none" w:sz="0" w:space="0" w:color="auto"/>
            <w:bottom w:val="none" w:sz="0" w:space="0" w:color="auto"/>
            <w:right w:val="none" w:sz="0" w:space="0" w:color="auto"/>
          </w:divBdr>
        </w:div>
        <w:div w:id="1687903636">
          <w:marLeft w:val="0"/>
          <w:marRight w:val="0"/>
          <w:marTop w:val="0"/>
          <w:marBottom w:val="0"/>
          <w:divBdr>
            <w:top w:val="none" w:sz="0" w:space="0" w:color="auto"/>
            <w:left w:val="none" w:sz="0" w:space="0" w:color="auto"/>
            <w:bottom w:val="none" w:sz="0" w:space="0" w:color="auto"/>
            <w:right w:val="none" w:sz="0" w:space="0" w:color="auto"/>
          </w:divBdr>
        </w:div>
      </w:divsChild>
    </w:div>
    <w:div w:id="1191409381">
      <w:bodyDiv w:val="1"/>
      <w:marLeft w:val="0"/>
      <w:marRight w:val="0"/>
      <w:marTop w:val="0"/>
      <w:marBottom w:val="0"/>
      <w:divBdr>
        <w:top w:val="none" w:sz="0" w:space="0" w:color="auto"/>
        <w:left w:val="none" w:sz="0" w:space="0" w:color="auto"/>
        <w:bottom w:val="none" w:sz="0" w:space="0" w:color="auto"/>
        <w:right w:val="none" w:sz="0" w:space="0" w:color="auto"/>
      </w:divBdr>
      <w:divsChild>
        <w:div w:id="4360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857821">
      <w:bodyDiv w:val="1"/>
      <w:marLeft w:val="0"/>
      <w:marRight w:val="0"/>
      <w:marTop w:val="0"/>
      <w:marBottom w:val="0"/>
      <w:divBdr>
        <w:top w:val="none" w:sz="0" w:space="0" w:color="auto"/>
        <w:left w:val="none" w:sz="0" w:space="0" w:color="auto"/>
        <w:bottom w:val="none" w:sz="0" w:space="0" w:color="auto"/>
        <w:right w:val="none" w:sz="0" w:space="0" w:color="auto"/>
      </w:divBdr>
    </w:div>
    <w:div w:id="1206796252">
      <w:bodyDiv w:val="1"/>
      <w:marLeft w:val="0"/>
      <w:marRight w:val="0"/>
      <w:marTop w:val="0"/>
      <w:marBottom w:val="0"/>
      <w:divBdr>
        <w:top w:val="none" w:sz="0" w:space="0" w:color="auto"/>
        <w:left w:val="none" w:sz="0" w:space="0" w:color="auto"/>
        <w:bottom w:val="none" w:sz="0" w:space="0" w:color="auto"/>
        <w:right w:val="none" w:sz="0" w:space="0" w:color="auto"/>
      </w:divBdr>
    </w:div>
    <w:div w:id="1217156729">
      <w:bodyDiv w:val="1"/>
      <w:marLeft w:val="0"/>
      <w:marRight w:val="0"/>
      <w:marTop w:val="0"/>
      <w:marBottom w:val="0"/>
      <w:divBdr>
        <w:top w:val="none" w:sz="0" w:space="0" w:color="auto"/>
        <w:left w:val="none" w:sz="0" w:space="0" w:color="auto"/>
        <w:bottom w:val="none" w:sz="0" w:space="0" w:color="auto"/>
        <w:right w:val="none" w:sz="0" w:space="0" w:color="auto"/>
      </w:divBdr>
    </w:div>
    <w:div w:id="1219512350">
      <w:bodyDiv w:val="1"/>
      <w:marLeft w:val="0"/>
      <w:marRight w:val="0"/>
      <w:marTop w:val="0"/>
      <w:marBottom w:val="0"/>
      <w:divBdr>
        <w:top w:val="none" w:sz="0" w:space="0" w:color="auto"/>
        <w:left w:val="none" w:sz="0" w:space="0" w:color="auto"/>
        <w:bottom w:val="none" w:sz="0" w:space="0" w:color="auto"/>
        <w:right w:val="none" w:sz="0" w:space="0" w:color="auto"/>
      </w:divBdr>
    </w:div>
    <w:div w:id="1219978650">
      <w:bodyDiv w:val="1"/>
      <w:marLeft w:val="0"/>
      <w:marRight w:val="0"/>
      <w:marTop w:val="0"/>
      <w:marBottom w:val="0"/>
      <w:divBdr>
        <w:top w:val="none" w:sz="0" w:space="0" w:color="auto"/>
        <w:left w:val="none" w:sz="0" w:space="0" w:color="auto"/>
        <w:bottom w:val="none" w:sz="0" w:space="0" w:color="auto"/>
        <w:right w:val="none" w:sz="0" w:space="0" w:color="auto"/>
      </w:divBdr>
    </w:div>
    <w:div w:id="1234966989">
      <w:bodyDiv w:val="1"/>
      <w:marLeft w:val="0"/>
      <w:marRight w:val="0"/>
      <w:marTop w:val="0"/>
      <w:marBottom w:val="0"/>
      <w:divBdr>
        <w:top w:val="none" w:sz="0" w:space="0" w:color="auto"/>
        <w:left w:val="none" w:sz="0" w:space="0" w:color="auto"/>
        <w:bottom w:val="none" w:sz="0" w:space="0" w:color="auto"/>
        <w:right w:val="none" w:sz="0" w:space="0" w:color="auto"/>
      </w:divBdr>
    </w:div>
    <w:div w:id="1236280937">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 w:id="1270702062">
      <w:bodyDiv w:val="1"/>
      <w:marLeft w:val="0"/>
      <w:marRight w:val="0"/>
      <w:marTop w:val="0"/>
      <w:marBottom w:val="0"/>
      <w:divBdr>
        <w:top w:val="none" w:sz="0" w:space="0" w:color="auto"/>
        <w:left w:val="none" w:sz="0" w:space="0" w:color="auto"/>
        <w:bottom w:val="none" w:sz="0" w:space="0" w:color="auto"/>
        <w:right w:val="none" w:sz="0" w:space="0" w:color="auto"/>
      </w:divBdr>
    </w:div>
    <w:div w:id="1273437491">
      <w:bodyDiv w:val="1"/>
      <w:marLeft w:val="0"/>
      <w:marRight w:val="0"/>
      <w:marTop w:val="0"/>
      <w:marBottom w:val="0"/>
      <w:divBdr>
        <w:top w:val="none" w:sz="0" w:space="0" w:color="auto"/>
        <w:left w:val="none" w:sz="0" w:space="0" w:color="auto"/>
        <w:bottom w:val="none" w:sz="0" w:space="0" w:color="auto"/>
        <w:right w:val="none" w:sz="0" w:space="0" w:color="auto"/>
      </w:divBdr>
      <w:divsChild>
        <w:div w:id="274097101">
          <w:marLeft w:val="0"/>
          <w:marRight w:val="0"/>
          <w:marTop w:val="0"/>
          <w:marBottom w:val="0"/>
          <w:divBdr>
            <w:top w:val="none" w:sz="0" w:space="0" w:color="auto"/>
            <w:left w:val="none" w:sz="0" w:space="0" w:color="auto"/>
            <w:bottom w:val="none" w:sz="0" w:space="0" w:color="auto"/>
            <w:right w:val="none" w:sz="0" w:space="0" w:color="auto"/>
          </w:divBdr>
          <w:divsChild>
            <w:div w:id="320934627">
              <w:marLeft w:val="0"/>
              <w:marRight w:val="0"/>
              <w:marTop w:val="0"/>
              <w:marBottom w:val="0"/>
              <w:divBdr>
                <w:top w:val="none" w:sz="0" w:space="0" w:color="auto"/>
                <w:left w:val="none" w:sz="0" w:space="0" w:color="auto"/>
                <w:bottom w:val="none" w:sz="0" w:space="0" w:color="auto"/>
                <w:right w:val="none" w:sz="0" w:space="0" w:color="auto"/>
              </w:divBdr>
              <w:divsChild>
                <w:div w:id="1196623910">
                  <w:marLeft w:val="0"/>
                  <w:marRight w:val="0"/>
                  <w:marTop w:val="0"/>
                  <w:marBottom w:val="0"/>
                  <w:divBdr>
                    <w:top w:val="none" w:sz="0" w:space="0" w:color="auto"/>
                    <w:left w:val="none" w:sz="0" w:space="0" w:color="auto"/>
                    <w:bottom w:val="none" w:sz="0" w:space="0" w:color="auto"/>
                    <w:right w:val="none" w:sz="0" w:space="0" w:color="auto"/>
                  </w:divBdr>
                  <w:divsChild>
                    <w:div w:id="1400903590">
                      <w:marLeft w:val="0"/>
                      <w:marRight w:val="0"/>
                      <w:marTop w:val="0"/>
                      <w:marBottom w:val="0"/>
                      <w:divBdr>
                        <w:top w:val="none" w:sz="0" w:space="0" w:color="auto"/>
                        <w:left w:val="none" w:sz="0" w:space="0" w:color="auto"/>
                        <w:bottom w:val="none" w:sz="0" w:space="0" w:color="auto"/>
                        <w:right w:val="none" w:sz="0" w:space="0" w:color="auto"/>
                      </w:divBdr>
                      <w:divsChild>
                        <w:div w:id="2901174">
                          <w:marLeft w:val="0"/>
                          <w:marRight w:val="0"/>
                          <w:marTop w:val="0"/>
                          <w:marBottom w:val="0"/>
                          <w:divBdr>
                            <w:top w:val="none" w:sz="0" w:space="0" w:color="auto"/>
                            <w:left w:val="none" w:sz="0" w:space="0" w:color="auto"/>
                            <w:bottom w:val="none" w:sz="0" w:space="0" w:color="auto"/>
                            <w:right w:val="none" w:sz="0" w:space="0" w:color="auto"/>
                          </w:divBdr>
                          <w:divsChild>
                            <w:div w:id="1719545702">
                              <w:marLeft w:val="0"/>
                              <w:marRight w:val="0"/>
                              <w:marTop w:val="0"/>
                              <w:marBottom w:val="0"/>
                              <w:divBdr>
                                <w:top w:val="none" w:sz="0" w:space="0" w:color="auto"/>
                                <w:left w:val="none" w:sz="0" w:space="0" w:color="auto"/>
                                <w:bottom w:val="none" w:sz="0" w:space="0" w:color="auto"/>
                                <w:right w:val="none" w:sz="0" w:space="0" w:color="auto"/>
                              </w:divBdr>
                              <w:divsChild>
                                <w:div w:id="67575065">
                                  <w:marLeft w:val="0"/>
                                  <w:marRight w:val="0"/>
                                  <w:marTop w:val="0"/>
                                  <w:marBottom w:val="0"/>
                                  <w:divBdr>
                                    <w:top w:val="none" w:sz="0" w:space="0" w:color="auto"/>
                                    <w:left w:val="none" w:sz="0" w:space="0" w:color="auto"/>
                                    <w:bottom w:val="none" w:sz="0" w:space="0" w:color="auto"/>
                                    <w:right w:val="none" w:sz="0" w:space="0" w:color="auto"/>
                                  </w:divBdr>
                                  <w:divsChild>
                                    <w:div w:id="486702689">
                                      <w:marLeft w:val="0"/>
                                      <w:marRight w:val="0"/>
                                      <w:marTop w:val="0"/>
                                      <w:marBottom w:val="0"/>
                                      <w:divBdr>
                                        <w:top w:val="none" w:sz="0" w:space="0" w:color="auto"/>
                                        <w:left w:val="none" w:sz="0" w:space="0" w:color="auto"/>
                                        <w:bottom w:val="none" w:sz="0" w:space="0" w:color="auto"/>
                                        <w:right w:val="none" w:sz="0" w:space="0" w:color="auto"/>
                                      </w:divBdr>
                                      <w:divsChild>
                                        <w:div w:id="4079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7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928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21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24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4987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7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3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4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6908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89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90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570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919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40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06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246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83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29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890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332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3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6817186">
                          <w:marLeft w:val="0"/>
                          <w:marRight w:val="0"/>
                          <w:marTop w:val="0"/>
                          <w:marBottom w:val="0"/>
                          <w:divBdr>
                            <w:top w:val="none" w:sz="0" w:space="0" w:color="auto"/>
                            <w:left w:val="none" w:sz="0" w:space="0" w:color="auto"/>
                            <w:bottom w:val="none" w:sz="0" w:space="0" w:color="auto"/>
                            <w:right w:val="none" w:sz="0" w:space="0" w:color="auto"/>
                          </w:divBdr>
                          <w:divsChild>
                            <w:div w:id="2028366405">
                              <w:marLeft w:val="0"/>
                              <w:marRight w:val="0"/>
                              <w:marTop w:val="0"/>
                              <w:marBottom w:val="0"/>
                              <w:divBdr>
                                <w:top w:val="none" w:sz="0" w:space="0" w:color="auto"/>
                                <w:left w:val="none" w:sz="0" w:space="0" w:color="auto"/>
                                <w:bottom w:val="none" w:sz="0" w:space="0" w:color="auto"/>
                                <w:right w:val="none" w:sz="0" w:space="0" w:color="auto"/>
                              </w:divBdr>
                              <w:divsChild>
                                <w:div w:id="541678194">
                                  <w:marLeft w:val="0"/>
                                  <w:marRight w:val="0"/>
                                  <w:marTop w:val="0"/>
                                  <w:marBottom w:val="0"/>
                                  <w:divBdr>
                                    <w:top w:val="none" w:sz="0" w:space="0" w:color="auto"/>
                                    <w:left w:val="none" w:sz="0" w:space="0" w:color="auto"/>
                                    <w:bottom w:val="none" w:sz="0" w:space="0" w:color="auto"/>
                                    <w:right w:val="none" w:sz="0" w:space="0" w:color="auto"/>
                                  </w:divBdr>
                                  <w:divsChild>
                                    <w:div w:id="456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80891">
      <w:bodyDiv w:val="1"/>
      <w:marLeft w:val="0"/>
      <w:marRight w:val="0"/>
      <w:marTop w:val="0"/>
      <w:marBottom w:val="0"/>
      <w:divBdr>
        <w:top w:val="none" w:sz="0" w:space="0" w:color="auto"/>
        <w:left w:val="none" w:sz="0" w:space="0" w:color="auto"/>
        <w:bottom w:val="none" w:sz="0" w:space="0" w:color="auto"/>
        <w:right w:val="none" w:sz="0" w:space="0" w:color="auto"/>
      </w:divBdr>
    </w:div>
    <w:div w:id="1285963413">
      <w:bodyDiv w:val="1"/>
      <w:marLeft w:val="0"/>
      <w:marRight w:val="0"/>
      <w:marTop w:val="0"/>
      <w:marBottom w:val="0"/>
      <w:divBdr>
        <w:top w:val="none" w:sz="0" w:space="0" w:color="auto"/>
        <w:left w:val="none" w:sz="0" w:space="0" w:color="auto"/>
        <w:bottom w:val="none" w:sz="0" w:space="0" w:color="auto"/>
        <w:right w:val="none" w:sz="0" w:space="0" w:color="auto"/>
      </w:divBdr>
    </w:div>
    <w:div w:id="1288394711">
      <w:bodyDiv w:val="1"/>
      <w:marLeft w:val="0"/>
      <w:marRight w:val="0"/>
      <w:marTop w:val="0"/>
      <w:marBottom w:val="0"/>
      <w:divBdr>
        <w:top w:val="none" w:sz="0" w:space="0" w:color="auto"/>
        <w:left w:val="none" w:sz="0" w:space="0" w:color="auto"/>
        <w:bottom w:val="none" w:sz="0" w:space="0" w:color="auto"/>
        <w:right w:val="none" w:sz="0" w:space="0" w:color="auto"/>
      </w:divBdr>
    </w:div>
    <w:div w:id="1301184499">
      <w:bodyDiv w:val="1"/>
      <w:marLeft w:val="0"/>
      <w:marRight w:val="0"/>
      <w:marTop w:val="0"/>
      <w:marBottom w:val="0"/>
      <w:divBdr>
        <w:top w:val="none" w:sz="0" w:space="0" w:color="auto"/>
        <w:left w:val="none" w:sz="0" w:space="0" w:color="auto"/>
        <w:bottom w:val="none" w:sz="0" w:space="0" w:color="auto"/>
        <w:right w:val="none" w:sz="0" w:space="0" w:color="auto"/>
      </w:divBdr>
    </w:div>
    <w:div w:id="1306667884">
      <w:bodyDiv w:val="1"/>
      <w:marLeft w:val="0"/>
      <w:marRight w:val="0"/>
      <w:marTop w:val="0"/>
      <w:marBottom w:val="0"/>
      <w:divBdr>
        <w:top w:val="none" w:sz="0" w:space="0" w:color="auto"/>
        <w:left w:val="none" w:sz="0" w:space="0" w:color="auto"/>
        <w:bottom w:val="none" w:sz="0" w:space="0" w:color="auto"/>
        <w:right w:val="none" w:sz="0" w:space="0" w:color="auto"/>
      </w:divBdr>
    </w:div>
    <w:div w:id="1307391966">
      <w:bodyDiv w:val="1"/>
      <w:marLeft w:val="0"/>
      <w:marRight w:val="0"/>
      <w:marTop w:val="0"/>
      <w:marBottom w:val="0"/>
      <w:divBdr>
        <w:top w:val="none" w:sz="0" w:space="0" w:color="auto"/>
        <w:left w:val="none" w:sz="0" w:space="0" w:color="auto"/>
        <w:bottom w:val="none" w:sz="0" w:space="0" w:color="auto"/>
        <w:right w:val="none" w:sz="0" w:space="0" w:color="auto"/>
      </w:divBdr>
    </w:div>
    <w:div w:id="1312979030">
      <w:bodyDiv w:val="1"/>
      <w:marLeft w:val="0"/>
      <w:marRight w:val="0"/>
      <w:marTop w:val="0"/>
      <w:marBottom w:val="0"/>
      <w:divBdr>
        <w:top w:val="none" w:sz="0" w:space="0" w:color="auto"/>
        <w:left w:val="none" w:sz="0" w:space="0" w:color="auto"/>
        <w:bottom w:val="none" w:sz="0" w:space="0" w:color="auto"/>
        <w:right w:val="none" w:sz="0" w:space="0" w:color="auto"/>
      </w:divBdr>
    </w:div>
    <w:div w:id="1317878463">
      <w:bodyDiv w:val="1"/>
      <w:marLeft w:val="0"/>
      <w:marRight w:val="0"/>
      <w:marTop w:val="0"/>
      <w:marBottom w:val="0"/>
      <w:divBdr>
        <w:top w:val="none" w:sz="0" w:space="0" w:color="auto"/>
        <w:left w:val="none" w:sz="0" w:space="0" w:color="auto"/>
        <w:bottom w:val="none" w:sz="0" w:space="0" w:color="auto"/>
        <w:right w:val="none" w:sz="0" w:space="0" w:color="auto"/>
      </w:divBdr>
    </w:div>
    <w:div w:id="1318193804">
      <w:bodyDiv w:val="1"/>
      <w:marLeft w:val="0"/>
      <w:marRight w:val="0"/>
      <w:marTop w:val="0"/>
      <w:marBottom w:val="0"/>
      <w:divBdr>
        <w:top w:val="none" w:sz="0" w:space="0" w:color="auto"/>
        <w:left w:val="none" w:sz="0" w:space="0" w:color="auto"/>
        <w:bottom w:val="none" w:sz="0" w:space="0" w:color="auto"/>
        <w:right w:val="none" w:sz="0" w:space="0" w:color="auto"/>
      </w:divBdr>
    </w:div>
    <w:div w:id="1318801210">
      <w:bodyDiv w:val="1"/>
      <w:marLeft w:val="0"/>
      <w:marRight w:val="0"/>
      <w:marTop w:val="0"/>
      <w:marBottom w:val="0"/>
      <w:divBdr>
        <w:top w:val="none" w:sz="0" w:space="0" w:color="auto"/>
        <w:left w:val="none" w:sz="0" w:space="0" w:color="auto"/>
        <w:bottom w:val="none" w:sz="0" w:space="0" w:color="auto"/>
        <w:right w:val="none" w:sz="0" w:space="0" w:color="auto"/>
      </w:divBdr>
    </w:div>
    <w:div w:id="1323850511">
      <w:bodyDiv w:val="1"/>
      <w:marLeft w:val="0"/>
      <w:marRight w:val="0"/>
      <w:marTop w:val="0"/>
      <w:marBottom w:val="0"/>
      <w:divBdr>
        <w:top w:val="none" w:sz="0" w:space="0" w:color="auto"/>
        <w:left w:val="none" w:sz="0" w:space="0" w:color="auto"/>
        <w:bottom w:val="none" w:sz="0" w:space="0" w:color="auto"/>
        <w:right w:val="none" w:sz="0" w:space="0" w:color="auto"/>
      </w:divBdr>
      <w:divsChild>
        <w:div w:id="146016983">
          <w:marLeft w:val="0"/>
          <w:marRight w:val="0"/>
          <w:marTop w:val="0"/>
          <w:marBottom w:val="0"/>
          <w:divBdr>
            <w:top w:val="none" w:sz="0" w:space="0" w:color="auto"/>
            <w:left w:val="none" w:sz="0" w:space="0" w:color="auto"/>
            <w:bottom w:val="none" w:sz="0" w:space="0" w:color="auto"/>
            <w:right w:val="none" w:sz="0" w:space="0" w:color="auto"/>
          </w:divBdr>
        </w:div>
        <w:div w:id="238372577">
          <w:marLeft w:val="0"/>
          <w:marRight w:val="0"/>
          <w:marTop w:val="0"/>
          <w:marBottom w:val="0"/>
          <w:divBdr>
            <w:top w:val="none" w:sz="0" w:space="0" w:color="auto"/>
            <w:left w:val="none" w:sz="0" w:space="0" w:color="auto"/>
            <w:bottom w:val="none" w:sz="0" w:space="0" w:color="auto"/>
            <w:right w:val="none" w:sz="0" w:space="0" w:color="auto"/>
          </w:divBdr>
        </w:div>
        <w:div w:id="549150520">
          <w:marLeft w:val="0"/>
          <w:marRight w:val="0"/>
          <w:marTop w:val="0"/>
          <w:marBottom w:val="0"/>
          <w:divBdr>
            <w:top w:val="none" w:sz="0" w:space="0" w:color="auto"/>
            <w:left w:val="none" w:sz="0" w:space="0" w:color="auto"/>
            <w:bottom w:val="none" w:sz="0" w:space="0" w:color="auto"/>
            <w:right w:val="none" w:sz="0" w:space="0" w:color="auto"/>
          </w:divBdr>
        </w:div>
        <w:div w:id="661086556">
          <w:marLeft w:val="0"/>
          <w:marRight w:val="0"/>
          <w:marTop w:val="0"/>
          <w:marBottom w:val="0"/>
          <w:divBdr>
            <w:top w:val="none" w:sz="0" w:space="0" w:color="auto"/>
            <w:left w:val="none" w:sz="0" w:space="0" w:color="auto"/>
            <w:bottom w:val="none" w:sz="0" w:space="0" w:color="auto"/>
            <w:right w:val="none" w:sz="0" w:space="0" w:color="auto"/>
          </w:divBdr>
        </w:div>
        <w:div w:id="1016885822">
          <w:marLeft w:val="0"/>
          <w:marRight w:val="0"/>
          <w:marTop w:val="0"/>
          <w:marBottom w:val="0"/>
          <w:divBdr>
            <w:top w:val="none" w:sz="0" w:space="0" w:color="auto"/>
            <w:left w:val="none" w:sz="0" w:space="0" w:color="auto"/>
            <w:bottom w:val="none" w:sz="0" w:space="0" w:color="auto"/>
            <w:right w:val="none" w:sz="0" w:space="0" w:color="auto"/>
          </w:divBdr>
        </w:div>
        <w:div w:id="1392998389">
          <w:marLeft w:val="0"/>
          <w:marRight w:val="0"/>
          <w:marTop w:val="0"/>
          <w:marBottom w:val="0"/>
          <w:divBdr>
            <w:top w:val="none" w:sz="0" w:space="0" w:color="auto"/>
            <w:left w:val="none" w:sz="0" w:space="0" w:color="auto"/>
            <w:bottom w:val="none" w:sz="0" w:space="0" w:color="auto"/>
            <w:right w:val="none" w:sz="0" w:space="0" w:color="auto"/>
          </w:divBdr>
        </w:div>
        <w:div w:id="1552116213">
          <w:marLeft w:val="0"/>
          <w:marRight w:val="0"/>
          <w:marTop w:val="0"/>
          <w:marBottom w:val="0"/>
          <w:divBdr>
            <w:top w:val="none" w:sz="0" w:space="0" w:color="auto"/>
            <w:left w:val="none" w:sz="0" w:space="0" w:color="auto"/>
            <w:bottom w:val="none" w:sz="0" w:space="0" w:color="auto"/>
            <w:right w:val="none" w:sz="0" w:space="0" w:color="auto"/>
          </w:divBdr>
        </w:div>
        <w:div w:id="1872571694">
          <w:marLeft w:val="0"/>
          <w:marRight w:val="0"/>
          <w:marTop w:val="0"/>
          <w:marBottom w:val="0"/>
          <w:divBdr>
            <w:top w:val="none" w:sz="0" w:space="0" w:color="auto"/>
            <w:left w:val="none" w:sz="0" w:space="0" w:color="auto"/>
            <w:bottom w:val="none" w:sz="0" w:space="0" w:color="auto"/>
            <w:right w:val="none" w:sz="0" w:space="0" w:color="auto"/>
          </w:divBdr>
        </w:div>
      </w:divsChild>
    </w:div>
    <w:div w:id="1342048812">
      <w:bodyDiv w:val="1"/>
      <w:marLeft w:val="0"/>
      <w:marRight w:val="0"/>
      <w:marTop w:val="0"/>
      <w:marBottom w:val="0"/>
      <w:divBdr>
        <w:top w:val="none" w:sz="0" w:space="0" w:color="auto"/>
        <w:left w:val="none" w:sz="0" w:space="0" w:color="auto"/>
        <w:bottom w:val="none" w:sz="0" w:space="0" w:color="auto"/>
        <w:right w:val="none" w:sz="0" w:space="0" w:color="auto"/>
      </w:divBdr>
    </w:div>
    <w:div w:id="1344937113">
      <w:bodyDiv w:val="1"/>
      <w:marLeft w:val="0"/>
      <w:marRight w:val="0"/>
      <w:marTop w:val="0"/>
      <w:marBottom w:val="0"/>
      <w:divBdr>
        <w:top w:val="none" w:sz="0" w:space="0" w:color="auto"/>
        <w:left w:val="none" w:sz="0" w:space="0" w:color="auto"/>
        <w:bottom w:val="none" w:sz="0" w:space="0" w:color="auto"/>
        <w:right w:val="none" w:sz="0" w:space="0" w:color="auto"/>
      </w:divBdr>
    </w:div>
    <w:div w:id="1353334655">
      <w:bodyDiv w:val="1"/>
      <w:marLeft w:val="0"/>
      <w:marRight w:val="0"/>
      <w:marTop w:val="0"/>
      <w:marBottom w:val="0"/>
      <w:divBdr>
        <w:top w:val="none" w:sz="0" w:space="0" w:color="auto"/>
        <w:left w:val="none" w:sz="0" w:space="0" w:color="auto"/>
        <w:bottom w:val="none" w:sz="0" w:space="0" w:color="auto"/>
        <w:right w:val="none" w:sz="0" w:space="0" w:color="auto"/>
      </w:divBdr>
    </w:div>
    <w:div w:id="1355038192">
      <w:bodyDiv w:val="1"/>
      <w:marLeft w:val="0"/>
      <w:marRight w:val="0"/>
      <w:marTop w:val="0"/>
      <w:marBottom w:val="0"/>
      <w:divBdr>
        <w:top w:val="none" w:sz="0" w:space="0" w:color="auto"/>
        <w:left w:val="none" w:sz="0" w:space="0" w:color="auto"/>
        <w:bottom w:val="none" w:sz="0" w:space="0" w:color="auto"/>
        <w:right w:val="none" w:sz="0" w:space="0" w:color="auto"/>
      </w:divBdr>
    </w:div>
    <w:div w:id="1355157352">
      <w:bodyDiv w:val="1"/>
      <w:marLeft w:val="0"/>
      <w:marRight w:val="0"/>
      <w:marTop w:val="0"/>
      <w:marBottom w:val="0"/>
      <w:divBdr>
        <w:top w:val="none" w:sz="0" w:space="0" w:color="auto"/>
        <w:left w:val="none" w:sz="0" w:space="0" w:color="auto"/>
        <w:bottom w:val="none" w:sz="0" w:space="0" w:color="auto"/>
        <w:right w:val="none" w:sz="0" w:space="0" w:color="auto"/>
      </w:divBdr>
    </w:div>
    <w:div w:id="1368947994">
      <w:bodyDiv w:val="1"/>
      <w:marLeft w:val="0"/>
      <w:marRight w:val="0"/>
      <w:marTop w:val="0"/>
      <w:marBottom w:val="0"/>
      <w:divBdr>
        <w:top w:val="none" w:sz="0" w:space="0" w:color="auto"/>
        <w:left w:val="none" w:sz="0" w:space="0" w:color="auto"/>
        <w:bottom w:val="none" w:sz="0" w:space="0" w:color="auto"/>
        <w:right w:val="none" w:sz="0" w:space="0" w:color="auto"/>
      </w:divBdr>
    </w:div>
    <w:div w:id="1381704946">
      <w:bodyDiv w:val="1"/>
      <w:marLeft w:val="0"/>
      <w:marRight w:val="0"/>
      <w:marTop w:val="0"/>
      <w:marBottom w:val="0"/>
      <w:divBdr>
        <w:top w:val="none" w:sz="0" w:space="0" w:color="auto"/>
        <w:left w:val="none" w:sz="0" w:space="0" w:color="auto"/>
        <w:bottom w:val="none" w:sz="0" w:space="0" w:color="auto"/>
        <w:right w:val="none" w:sz="0" w:space="0" w:color="auto"/>
      </w:divBdr>
    </w:div>
    <w:div w:id="1382051557">
      <w:bodyDiv w:val="1"/>
      <w:marLeft w:val="0"/>
      <w:marRight w:val="0"/>
      <w:marTop w:val="0"/>
      <w:marBottom w:val="0"/>
      <w:divBdr>
        <w:top w:val="none" w:sz="0" w:space="0" w:color="auto"/>
        <w:left w:val="none" w:sz="0" w:space="0" w:color="auto"/>
        <w:bottom w:val="none" w:sz="0" w:space="0" w:color="auto"/>
        <w:right w:val="none" w:sz="0" w:space="0" w:color="auto"/>
      </w:divBdr>
    </w:div>
    <w:div w:id="1391996092">
      <w:bodyDiv w:val="1"/>
      <w:marLeft w:val="0"/>
      <w:marRight w:val="0"/>
      <w:marTop w:val="0"/>
      <w:marBottom w:val="0"/>
      <w:divBdr>
        <w:top w:val="none" w:sz="0" w:space="0" w:color="auto"/>
        <w:left w:val="none" w:sz="0" w:space="0" w:color="auto"/>
        <w:bottom w:val="none" w:sz="0" w:space="0" w:color="auto"/>
        <w:right w:val="none" w:sz="0" w:space="0" w:color="auto"/>
      </w:divBdr>
    </w:div>
    <w:div w:id="1392193834">
      <w:bodyDiv w:val="1"/>
      <w:marLeft w:val="0"/>
      <w:marRight w:val="0"/>
      <w:marTop w:val="0"/>
      <w:marBottom w:val="0"/>
      <w:divBdr>
        <w:top w:val="none" w:sz="0" w:space="0" w:color="auto"/>
        <w:left w:val="none" w:sz="0" w:space="0" w:color="auto"/>
        <w:bottom w:val="none" w:sz="0" w:space="0" w:color="auto"/>
        <w:right w:val="none" w:sz="0" w:space="0" w:color="auto"/>
      </w:divBdr>
    </w:div>
    <w:div w:id="1394083565">
      <w:bodyDiv w:val="1"/>
      <w:marLeft w:val="0"/>
      <w:marRight w:val="0"/>
      <w:marTop w:val="0"/>
      <w:marBottom w:val="0"/>
      <w:divBdr>
        <w:top w:val="none" w:sz="0" w:space="0" w:color="auto"/>
        <w:left w:val="none" w:sz="0" w:space="0" w:color="auto"/>
        <w:bottom w:val="none" w:sz="0" w:space="0" w:color="auto"/>
        <w:right w:val="none" w:sz="0" w:space="0" w:color="auto"/>
      </w:divBdr>
    </w:div>
    <w:div w:id="1403522240">
      <w:bodyDiv w:val="1"/>
      <w:marLeft w:val="0"/>
      <w:marRight w:val="0"/>
      <w:marTop w:val="0"/>
      <w:marBottom w:val="0"/>
      <w:divBdr>
        <w:top w:val="none" w:sz="0" w:space="0" w:color="auto"/>
        <w:left w:val="none" w:sz="0" w:space="0" w:color="auto"/>
        <w:bottom w:val="none" w:sz="0" w:space="0" w:color="auto"/>
        <w:right w:val="none" w:sz="0" w:space="0" w:color="auto"/>
      </w:divBdr>
    </w:div>
    <w:div w:id="1404182252">
      <w:bodyDiv w:val="1"/>
      <w:marLeft w:val="0"/>
      <w:marRight w:val="0"/>
      <w:marTop w:val="0"/>
      <w:marBottom w:val="0"/>
      <w:divBdr>
        <w:top w:val="none" w:sz="0" w:space="0" w:color="auto"/>
        <w:left w:val="none" w:sz="0" w:space="0" w:color="auto"/>
        <w:bottom w:val="none" w:sz="0" w:space="0" w:color="auto"/>
        <w:right w:val="none" w:sz="0" w:space="0" w:color="auto"/>
      </w:divBdr>
    </w:div>
    <w:div w:id="1404722180">
      <w:bodyDiv w:val="1"/>
      <w:marLeft w:val="0"/>
      <w:marRight w:val="0"/>
      <w:marTop w:val="0"/>
      <w:marBottom w:val="0"/>
      <w:divBdr>
        <w:top w:val="none" w:sz="0" w:space="0" w:color="auto"/>
        <w:left w:val="none" w:sz="0" w:space="0" w:color="auto"/>
        <w:bottom w:val="none" w:sz="0" w:space="0" w:color="auto"/>
        <w:right w:val="none" w:sz="0" w:space="0" w:color="auto"/>
      </w:divBdr>
    </w:div>
    <w:div w:id="1406148147">
      <w:bodyDiv w:val="1"/>
      <w:marLeft w:val="0"/>
      <w:marRight w:val="0"/>
      <w:marTop w:val="0"/>
      <w:marBottom w:val="0"/>
      <w:divBdr>
        <w:top w:val="none" w:sz="0" w:space="0" w:color="auto"/>
        <w:left w:val="none" w:sz="0" w:space="0" w:color="auto"/>
        <w:bottom w:val="none" w:sz="0" w:space="0" w:color="auto"/>
        <w:right w:val="none" w:sz="0" w:space="0" w:color="auto"/>
      </w:divBdr>
    </w:div>
    <w:div w:id="1414859712">
      <w:bodyDiv w:val="1"/>
      <w:marLeft w:val="0"/>
      <w:marRight w:val="0"/>
      <w:marTop w:val="0"/>
      <w:marBottom w:val="0"/>
      <w:divBdr>
        <w:top w:val="none" w:sz="0" w:space="0" w:color="auto"/>
        <w:left w:val="none" w:sz="0" w:space="0" w:color="auto"/>
        <w:bottom w:val="none" w:sz="0" w:space="0" w:color="auto"/>
        <w:right w:val="none" w:sz="0" w:space="0" w:color="auto"/>
      </w:divBdr>
    </w:div>
    <w:div w:id="1425804882">
      <w:bodyDiv w:val="1"/>
      <w:marLeft w:val="0"/>
      <w:marRight w:val="0"/>
      <w:marTop w:val="0"/>
      <w:marBottom w:val="0"/>
      <w:divBdr>
        <w:top w:val="none" w:sz="0" w:space="0" w:color="auto"/>
        <w:left w:val="none" w:sz="0" w:space="0" w:color="auto"/>
        <w:bottom w:val="none" w:sz="0" w:space="0" w:color="auto"/>
        <w:right w:val="none" w:sz="0" w:space="0" w:color="auto"/>
      </w:divBdr>
    </w:div>
    <w:div w:id="1426995215">
      <w:bodyDiv w:val="1"/>
      <w:marLeft w:val="0"/>
      <w:marRight w:val="0"/>
      <w:marTop w:val="0"/>
      <w:marBottom w:val="0"/>
      <w:divBdr>
        <w:top w:val="none" w:sz="0" w:space="0" w:color="auto"/>
        <w:left w:val="none" w:sz="0" w:space="0" w:color="auto"/>
        <w:bottom w:val="none" w:sz="0" w:space="0" w:color="auto"/>
        <w:right w:val="none" w:sz="0" w:space="0" w:color="auto"/>
      </w:divBdr>
    </w:div>
    <w:div w:id="1433238380">
      <w:bodyDiv w:val="1"/>
      <w:marLeft w:val="0"/>
      <w:marRight w:val="0"/>
      <w:marTop w:val="0"/>
      <w:marBottom w:val="0"/>
      <w:divBdr>
        <w:top w:val="none" w:sz="0" w:space="0" w:color="auto"/>
        <w:left w:val="none" w:sz="0" w:space="0" w:color="auto"/>
        <w:bottom w:val="none" w:sz="0" w:space="0" w:color="auto"/>
        <w:right w:val="none" w:sz="0" w:space="0" w:color="auto"/>
      </w:divBdr>
    </w:div>
    <w:div w:id="1433823088">
      <w:bodyDiv w:val="1"/>
      <w:marLeft w:val="0"/>
      <w:marRight w:val="0"/>
      <w:marTop w:val="0"/>
      <w:marBottom w:val="0"/>
      <w:divBdr>
        <w:top w:val="none" w:sz="0" w:space="0" w:color="auto"/>
        <w:left w:val="none" w:sz="0" w:space="0" w:color="auto"/>
        <w:bottom w:val="none" w:sz="0" w:space="0" w:color="auto"/>
        <w:right w:val="none" w:sz="0" w:space="0" w:color="auto"/>
      </w:divBdr>
    </w:div>
    <w:div w:id="1434014109">
      <w:bodyDiv w:val="1"/>
      <w:marLeft w:val="0"/>
      <w:marRight w:val="0"/>
      <w:marTop w:val="0"/>
      <w:marBottom w:val="0"/>
      <w:divBdr>
        <w:top w:val="none" w:sz="0" w:space="0" w:color="auto"/>
        <w:left w:val="none" w:sz="0" w:space="0" w:color="auto"/>
        <w:bottom w:val="none" w:sz="0" w:space="0" w:color="auto"/>
        <w:right w:val="none" w:sz="0" w:space="0" w:color="auto"/>
      </w:divBdr>
    </w:div>
    <w:div w:id="1434937677">
      <w:bodyDiv w:val="1"/>
      <w:marLeft w:val="0"/>
      <w:marRight w:val="0"/>
      <w:marTop w:val="0"/>
      <w:marBottom w:val="0"/>
      <w:divBdr>
        <w:top w:val="none" w:sz="0" w:space="0" w:color="auto"/>
        <w:left w:val="none" w:sz="0" w:space="0" w:color="auto"/>
        <w:bottom w:val="none" w:sz="0" w:space="0" w:color="auto"/>
        <w:right w:val="none" w:sz="0" w:space="0" w:color="auto"/>
      </w:divBdr>
    </w:div>
    <w:div w:id="1443693756">
      <w:bodyDiv w:val="1"/>
      <w:marLeft w:val="0"/>
      <w:marRight w:val="0"/>
      <w:marTop w:val="0"/>
      <w:marBottom w:val="0"/>
      <w:divBdr>
        <w:top w:val="none" w:sz="0" w:space="0" w:color="auto"/>
        <w:left w:val="none" w:sz="0" w:space="0" w:color="auto"/>
        <w:bottom w:val="none" w:sz="0" w:space="0" w:color="auto"/>
        <w:right w:val="none" w:sz="0" w:space="0" w:color="auto"/>
      </w:divBdr>
    </w:div>
    <w:div w:id="1451894991">
      <w:bodyDiv w:val="1"/>
      <w:marLeft w:val="0"/>
      <w:marRight w:val="0"/>
      <w:marTop w:val="0"/>
      <w:marBottom w:val="0"/>
      <w:divBdr>
        <w:top w:val="none" w:sz="0" w:space="0" w:color="auto"/>
        <w:left w:val="none" w:sz="0" w:space="0" w:color="auto"/>
        <w:bottom w:val="none" w:sz="0" w:space="0" w:color="auto"/>
        <w:right w:val="none" w:sz="0" w:space="0" w:color="auto"/>
      </w:divBdr>
    </w:div>
    <w:div w:id="1454517055">
      <w:bodyDiv w:val="1"/>
      <w:marLeft w:val="0"/>
      <w:marRight w:val="0"/>
      <w:marTop w:val="0"/>
      <w:marBottom w:val="0"/>
      <w:divBdr>
        <w:top w:val="none" w:sz="0" w:space="0" w:color="auto"/>
        <w:left w:val="none" w:sz="0" w:space="0" w:color="auto"/>
        <w:bottom w:val="none" w:sz="0" w:space="0" w:color="auto"/>
        <w:right w:val="none" w:sz="0" w:space="0" w:color="auto"/>
      </w:divBdr>
    </w:div>
    <w:div w:id="1464689005">
      <w:bodyDiv w:val="1"/>
      <w:marLeft w:val="0"/>
      <w:marRight w:val="0"/>
      <w:marTop w:val="0"/>
      <w:marBottom w:val="0"/>
      <w:divBdr>
        <w:top w:val="none" w:sz="0" w:space="0" w:color="auto"/>
        <w:left w:val="none" w:sz="0" w:space="0" w:color="auto"/>
        <w:bottom w:val="none" w:sz="0" w:space="0" w:color="auto"/>
        <w:right w:val="none" w:sz="0" w:space="0" w:color="auto"/>
      </w:divBdr>
    </w:div>
    <w:div w:id="1470827867">
      <w:bodyDiv w:val="1"/>
      <w:marLeft w:val="0"/>
      <w:marRight w:val="0"/>
      <w:marTop w:val="0"/>
      <w:marBottom w:val="0"/>
      <w:divBdr>
        <w:top w:val="none" w:sz="0" w:space="0" w:color="auto"/>
        <w:left w:val="none" w:sz="0" w:space="0" w:color="auto"/>
        <w:bottom w:val="none" w:sz="0" w:space="0" w:color="auto"/>
        <w:right w:val="none" w:sz="0" w:space="0" w:color="auto"/>
      </w:divBdr>
    </w:div>
    <w:div w:id="1473982453">
      <w:bodyDiv w:val="1"/>
      <w:marLeft w:val="0"/>
      <w:marRight w:val="0"/>
      <w:marTop w:val="0"/>
      <w:marBottom w:val="0"/>
      <w:divBdr>
        <w:top w:val="none" w:sz="0" w:space="0" w:color="auto"/>
        <w:left w:val="none" w:sz="0" w:space="0" w:color="auto"/>
        <w:bottom w:val="none" w:sz="0" w:space="0" w:color="auto"/>
        <w:right w:val="none" w:sz="0" w:space="0" w:color="auto"/>
      </w:divBdr>
    </w:div>
    <w:div w:id="1475223828">
      <w:bodyDiv w:val="1"/>
      <w:marLeft w:val="0"/>
      <w:marRight w:val="0"/>
      <w:marTop w:val="0"/>
      <w:marBottom w:val="0"/>
      <w:divBdr>
        <w:top w:val="none" w:sz="0" w:space="0" w:color="auto"/>
        <w:left w:val="none" w:sz="0" w:space="0" w:color="auto"/>
        <w:bottom w:val="none" w:sz="0" w:space="0" w:color="auto"/>
        <w:right w:val="none" w:sz="0" w:space="0" w:color="auto"/>
      </w:divBdr>
    </w:div>
    <w:div w:id="1476485317">
      <w:bodyDiv w:val="1"/>
      <w:marLeft w:val="0"/>
      <w:marRight w:val="0"/>
      <w:marTop w:val="0"/>
      <w:marBottom w:val="0"/>
      <w:divBdr>
        <w:top w:val="none" w:sz="0" w:space="0" w:color="auto"/>
        <w:left w:val="none" w:sz="0" w:space="0" w:color="auto"/>
        <w:bottom w:val="none" w:sz="0" w:space="0" w:color="auto"/>
        <w:right w:val="none" w:sz="0" w:space="0" w:color="auto"/>
      </w:divBdr>
    </w:div>
    <w:div w:id="1494029307">
      <w:bodyDiv w:val="1"/>
      <w:marLeft w:val="0"/>
      <w:marRight w:val="0"/>
      <w:marTop w:val="0"/>
      <w:marBottom w:val="0"/>
      <w:divBdr>
        <w:top w:val="none" w:sz="0" w:space="0" w:color="auto"/>
        <w:left w:val="none" w:sz="0" w:space="0" w:color="auto"/>
        <w:bottom w:val="none" w:sz="0" w:space="0" w:color="auto"/>
        <w:right w:val="none" w:sz="0" w:space="0" w:color="auto"/>
      </w:divBdr>
    </w:div>
    <w:div w:id="1495291938">
      <w:bodyDiv w:val="1"/>
      <w:marLeft w:val="0"/>
      <w:marRight w:val="0"/>
      <w:marTop w:val="0"/>
      <w:marBottom w:val="0"/>
      <w:divBdr>
        <w:top w:val="none" w:sz="0" w:space="0" w:color="auto"/>
        <w:left w:val="none" w:sz="0" w:space="0" w:color="auto"/>
        <w:bottom w:val="none" w:sz="0" w:space="0" w:color="auto"/>
        <w:right w:val="none" w:sz="0" w:space="0" w:color="auto"/>
      </w:divBdr>
      <w:divsChild>
        <w:div w:id="211963815">
          <w:marLeft w:val="0"/>
          <w:marRight w:val="0"/>
          <w:marTop w:val="0"/>
          <w:marBottom w:val="0"/>
          <w:divBdr>
            <w:top w:val="none" w:sz="0" w:space="0" w:color="auto"/>
            <w:left w:val="none" w:sz="0" w:space="0" w:color="auto"/>
            <w:bottom w:val="none" w:sz="0" w:space="0" w:color="auto"/>
            <w:right w:val="none" w:sz="0" w:space="0" w:color="auto"/>
          </w:divBdr>
        </w:div>
        <w:div w:id="299505464">
          <w:marLeft w:val="0"/>
          <w:marRight w:val="0"/>
          <w:marTop w:val="0"/>
          <w:marBottom w:val="0"/>
          <w:divBdr>
            <w:top w:val="none" w:sz="0" w:space="0" w:color="auto"/>
            <w:left w:val="none" w:sz="0" w:space="0" w:color="auto"/>
            <w:bottom w:val="none" w:sz="0" w:space="0" w:color="auto"/>
            <w:right w:val="none" w:sz="0" w:space="0" w:color="auto"/>
          </w:divBdr>
        </w:div>
        <w:div w:id="364986867">
          <w:marLeft w:val="0"/>
          <w:marRight w:val="0"/>
          <w:marTop w:val="0"/>
          <w:marBottom w:val="0"/>
          <w:divBdr>
            <w:top w:val="none" w:sz="0" w:space="0" w:color="auto"/>
            <w:left w:val="none" w:sz="0" w:space="0" w:color="auto"/>
            <w:bottom w:val="none" w:sz="0" w:space="0" w:color="auto"/>
            <w:right w:val="none" w:sz="0" w:space="0" w:color="auto"/>
          </w:divBdr>
        </w:div>
        <w:div w:id="634991556">
          <w:marLeft w:val="0"/>
          <w:marRight w:val="0"/>
          <w:marTop w:val="0"/>
          <w:marBottom w:val="0"/>
          <w:divBdr>
            <w:top w:val="none" w:sz="0" w:space="0" w:color="auto"/>
            <w:left w:val="none" w:sz="0" w:space="0" w:color="auto"/>
            <w:bottom w:val="none" w:sz="0" w:space="0" w:color="auto"/>
            <w:right w:val="none" w:sz="0" w:space="0" w:color="auto"/>
          </w:divBdr>
        </w:div>
        <w:div w:id="1034841492">
          <w:marLeft w:val="0"/>
          <w:marRight w:val="0"/>
          <w:marTop w:val="0"/>
          <w:marBottom w:val="0"/>
          <w:divBdr>
            <w:top w:val="none" w:sz="0" w:space="0" w:color="auto"/>
            <w:left w:val="none" w:sz="0" w:space="0" w:color="auto"/>
            <w:bottom w:val="none" w:sz="0" w:space="0" w:color="auto"/>
            <w:right w:val="none" w:sz="0" w:space="0" w:color="auto"/>
          </w:divBdr>
        </w:div>
        <w:div w:id="1457990017">
          <w:marLeft w:val="0"/>
          <w:marRight w:val="0"/>
          <w:marTop w:val="0"/>
          <w:marBottom w:val="0"/>
          <w:divBdr>
            <w:top w:val="none" w:sz="0" w:space="0" w:color="auto"/>
            <w:left w:val="none" w:sz="0" w:space="0" w:color="auto"/>
            <w:bottom w:val="none" w:sz="0" w:space="0" w:color="auto"/>
            <w:right w:val="none" w:sz="0" w:space="0" w:color="auto"/>
          </w:divBdr>
        </w:div>
        <w:div w:id="1539123033">
          <w:marLeft w:val="0"/>
          <w:marRight w:val="0"/>
          <w:marTop w:val="0"/>
          <w:marBottom w:val="0"/>
          <w:divBdr>
            <w:top w:val="none" w:sz="0" w:space="0" w:color="auto"/>
            <w:left w:val="none" w:sz="0" w:space="0" w:color="auto"/>
            <w:bottom w:val="none" w:sz="0" w:space="0" w:color="auto"/>
            <w:right w:val="none" w:sz="0" w:space="0" w:color="auto"/>
          </w:divBdr>
        </w:div>
        <w:div w:id="1691838955">
          <w:marLeft w:val="0"/>
          <w:marRight w:val="0"/>
          <w:marTop w:val="0"/>
          <w:marBottom w:val="0"/>
          <w:divBdr>
            <w:top w:val="none" w:sz="0" w:space="0" w:color="auto"/>
            <w:left w:val="none" w:sz="0" w:space="0" w:color="auto"/>
            <w:bottom w:val="none" w:sz="0" w:space="0" w:color="auto"/>
            <w:right w:val="none" w:sz="0" w:space="0" w:color="auto"/>
          </w:divBdr>
        </w:div>
      </w:divsChild>
    </w:div>
    <w:div w:id="1496066729">
      <w:bodyDiv w:val="1"/>
      <w:marLeft w:val="0"/>
      <w:marRight w:val="0"/>
      <w:marTop w:val="0"/>
      <w:marBottom w:val="0"/>
      <w:divBdr>
        <w:top w:val="none" w:sz="0" w:space="0" w:color="auto"/>
        <w:left w:val="none" w:sz="0" w:space="0" w:color="auto"/>
        <w:bottom w:val="none" w:sz="0" w:space="0" w:color="auto"/>
        <w:right w:val="none" w:sz="0" w:space="0" w:color="auto"/>
      </w:divBdr>
    </w:div>
    <w:div w:id="1500539311">
      <w:bodyDiv w:val="1"/>
      <w:marLeft w:val="0"/>
      <w:marRight w:val="0"/>
      <w:marTop w:val="0"/>
      <w:marBottom w:val="0"/>
      <w:divBdr>
        <w:top w:val="none" w:sz="0" w:space="0" w:color="auto"/>
        <w:left w:val="none" w:sz="0" w:space="0" w:color="auto"/>
        <w:bottom w:val="none" w:sz="0" w:space="0" w:color="auto"/>
        <w:right w:val="none" w:sz="0" w:space="0" w:color="auto"/>
      </w:divBdr>
    </w:div>
    <w:div w:id="1532379162">
      <w:bodyDiv w:val="1"/>
      <w:marLeft w:val="0"/>
      <w:marRight w:val="0"/>
      <w:marTop w:val="0"/>
      <w:marBottom w:val="0"/>
      <w:divBdr>
        <w:top w:val="none" w:sz="0" w:space="0" w:color="auto"/>
        <w:left w:val="none" w:sz="0" w:space="0" w:color="auto"/>
        <w:bottom w:val="none" w:sz="0" w:space="0" w:color="auto"/>
        <w:right w:val="none" w:sz="0" w:space="0" w:color="auto"/>
      </w:divBdr>
      <w:divsChild>
        <w:div w:id="213637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7011">
      <w:bodyDiv w:val="1"/>
      <w:marLeft w:val="0"/>
      <w:marRight w:val="0"/>
      <w:marTop w:val="0"/>
      <w:marBottom w:val="0"/>
      <w:divBdr>
        <w:top w:val="none" w:sz="0" w:space="0" w:color="auto"/>
        <w:left w:val="none" w:sz="0" w:space="0" w:color="auto"/>
        <w:bottom w:val="none" w:sz="0" w:space="0" w:color="auto"/>
        <w:right w:val="none" w:sz="0" w:space="0" w:color="auto"/>
      </w:divBdr>
    </w:div>
    <w:div w:id="1548487509">
      <w:bodyDiv w:val="1"/>
      <w:marLeft w:val="0"/>
      <w:marRight w:val="0"/>
      <w:marTop w:val="0"/>
      <w:marBottom w:val="0"/>
      <w:divBdr>
        <w:top w:val="none" w:sz="0" w:space="0" w:color="auto"/>
        <w:left w:val="none" w:sz="0" w:space="0" w:color="auto"/>
        <w:bottom w:val="none" w:sz="0" w:space="0" w:color="auto"/>
        <w:right w:val="none" w:sz="0" w:space="0" w:color="auto"/>
      </w:divBdr>
    </w:div>
    <w:div w:id="1553730235">
      <w:bodyDiv w:val="1"/>
      <w:marLeft w:val="0"/>
      <w:marRight w:val="0"/>
      <w:marTop w:val="0"/>
      <w:marBottom w:val="0"/>
      <w:divBdr>
        <w:top w:val="none" w:sz="0" w:space="0" w:color="auto"/>
        <w:left w:val="none" w:sz="0" w:space="0" w:color="auto"/>
        <w:bottom w:val="none" w:sz="0" w:space="0" w:color="auto"/>
        <w:right w:val="none" w:sz="0" w:space="0" w:color="auto"/>
      </w:divBdr>
    </w:div>
    <w:div w:id="1567371875">
      <w:bodyDiv w:val="1"/>
      <w:marLeft w:val="0"/>
      <w:marRight w:val="0"/>
      <w:marTop w:val="0"/>
      <w:marBottom w:val="0"/>
      <w:divBdr>
        <w:top w:val="none" w:sz="0" w:space="0" w:color="auto"/>
        <w:left w:val="none" w:sz="0" w:space="0" w:color="auto"/>
        <w:bottom w:val="none" w:sz="0" w:space="0" w:color="auto"/>
        <w:right w:val="none" w:sz="0" w:space="0" w:color="auto"/>
      </w:divBdr>
    </w:div>
    <w:div w:id="1577323707">
      <w:bodyDiv w:val="1"/>
      <w:marLeft w:val="0"/>
      <w:marRight w:val="0"/>
      <w:marTop w:val="0"/>
      <w:marBottom w:val="0"/>
      <w:divBdr>
        <w:top w:val="none" w:sz="0" w:space="0" w:color="auto"/>
        <w:left w:val="none" w:sz="0" w:space="0" w:color="auto"/>
        <w:bottom w:val="none" w:sz="0" w:space="0" w:color="auto"/>
        <w:right w:val="none" w:sz="0" w:space="0" w:color="auto"/>
      </w:divBdr>
    </w:div>
    <w:div w:id="1587034961">
      <w:bodyDiv w:val="1"/>
      <w:marLeft w:val="0"/>
      <w:marRight w:val="0"/>
      <w:marTop w:val="0"/>
      <w:marBottom w:val="0"/>
      <w:divBdr>
        <w:top w:val="none" w:sz="0" w:space="0" w:color="auto"/>
        <w:left w:val="none" w:sz="0" w:space="0" w:color="auto"/>
        <w:bottom w:val="none" w:sz="0" w:space="0" w:color="auto"/>
        <w:right w:val="none" w:sz="0" w:space="0" w:color="auto"/>
      </w:divBdr>
      <w:divsChild>
        <w:div w:id="84697017">
          <w:marLeft w:val="0"/>
          <w:marRight w:val="0"/>
          <w:marTop w:val="0"/>
          <w:marBottom w:val="0"/>
          <w:divBdr>
            <w:top w:val="none" w:sz="0" w:space="0" w:color="auto"/>
            <w:left w:val="none" w:sz="0" w:space="0" w:color="auto"/>
            <w:bottom w:val="none" w:sz="0" w:space="0" w:color="auto"/>
            <w:right w:val="none" w:sz="0" w:space="0" w:color="auto"/>
          </w:divBdr>
        </w:div>
        <w:div w:id="415171050">
          <w:marLeft w:val="0"/>
          <w:marRight w:val="0"/>
          <w:marTop w:val="0"/>
          <w:marBottom w:val="0"/>
          <w:divBdr>
            <w:top w:val="none" w:sz="0" w:space="0" w:color="auto"/>
            <w:left w:val="none" w:sz="0" w:space="0" w:color="auto"/>
            <w:bottom w:val="none" w:sz="0" w:space="0" w:color="auto"/>
            <w:right w:val="none" w:sz="0" w:space="0" w:color="auto"/>
          </w:divBdr>
        </w:div>
        <w:div w:id="1553226215">
          <w:marLeft w:val="0"/>
          <w:marRight w:val="0"/>
          <w:marTop w:val="0"/>
          <w:marBottom w:val="0"/>
          <w:divBdr>
            <w:top w:val="none" w:sz="0" w:space="0" w:color="auto"/>
            <w:left w:val="none" w:sz="0" w:space="0" w:color="auto"/>
            <w:bottom w:val="none" w:sz="0" w:space="0" w:color="auto"/>
            <w:right w:val="none" w:sz="0" w:space="0" w:color="auto"/>
          </w:divBdr>
        </w:div>
      </w:divsChild>
    </w:div>
    <w:div w:id="1588344267">
      <w:bodyDiv w:val="1"/>
      <w:marLeft w:val="0"/>
      <w:marRight w:val="0"/>
      <w:marTop w:val="0"/>
      <w:marBottom w:val="0"/>
      <w:divBdr>
        <w:top w:val="none" w:sz="0" w:space="0" w:color="auto"/>
        <w:left w:val="none" w:sz="0" w:space="0" w:color="auto"/>
        <w:bottom w:val="none" w:sz="0" w:space="0" w:color="auto"/>
        <w:right w:val="none" w:sz="0" w:space="0" w:color="auto"/>
      </w:divBdr>
    </w:div>
    <w:div w:id="1596087656">
      <w:bodyDiv w:val="1"/>
      <w:marLeft w:val="0"/>
      <w:marRight w:val="0"/>
      <w:marTop w:val="0"/>
      <w:marBottom w:val="0"/>
      <w:divBdr>
        <w:top w:val="none" w:sz="0" w:space="0" w:color="auto"/>
        <w:left w:val="none" w:sz="0" w:space="0" w:color="auto"/>
        <w:bottom w:val="none" w:sz="0" w:space="0" w:color="auto"/>
        <w:right w:val="none" w:sz="0" w:space="0" w:color="auto"/>
      </w:divBdr>
    </w:div>
    <w:div w:id="1600482889">
      <w:bodyDiv w:val="1"/>
      <w:marLeft w:val="0"/>
      <w:marRight w:val="0"/>
      <w:marTop w:val="0"/>
      <w:marBottom w:val="0"/>
      <w:divBdr>
        <w:top w:val="none" w:sz="0" w:space="0" w:color="auto"/>
        <w:left w:val="none" w:sz="0" w:space="0" w:color="auto"/>
        <w:bottom w:val="none" w:sz="0" w:space="0" w:color="auto"/>
        <w:right w:val="none" w:sz="0" w:space="0" w:color="auto"/>
      </w:divBdr>
    </w:div>
    <w:div w:id="1600945465">
      <w:bodyDiv w:val="1"/>
      <w:marLeft w:val="0"/>
      <w:marRight w:val="0"/>
      <w:marTop w:val="0"/>
      <w:marBottom w:val="0"/>
      <w:divBdr>
        <w:top w:val="none" w:sz="0" w:space="0" w:color="auto"/>
        <w:left w:val="none" w:sz="0" w:space="0" w:color="auto"/>
        <w:bottom w:val="none" w:sz="0" w:space="0" w:color="auto"/>
        <w:right w:val="none" w:sz="0" w:space="0" w:color="auto"/>
      </w:divBdr>
    </w:div>
    <w:div w:id="1604998261">
      <w:bodyDiv w:val="1"/>
      <w:marLeft w:val="0"/>
      <w:marRight w:val="0"/>
      <w:marTop w:val="0"/>
      <w:marBottom w:val="0"/>
      <w:divBdr>
        <w:top w:val="none" w:sz="0" w:space="0" w:color="auto"/>
        <w:left w:val="none" w:sz="0" w:space="0" w:color="auto"/>
        <w:bottom w:val="none" w:sz="0" w:space="0" w:color="auto"/>
        <w:right w:val="none" w:sz="0" w:space="0" w:color="auto"/>
      </w:divBdr>
    </w:div>
    <w:div w:id="1607883246">
      <w:bodyDiv w:val="1"/>
      <w:marLeft w:val="0"/>
      <w:marRight w:val="0"/>
      <w:marTop w:val="0"/>
      <w:marBottom w:val="0"/>
      <w:divBdr>
        <w:top w:val="none" w:sz="0" w:space="0" w:color="auto"/>
        <w:left w:val="none" w:sz="0" w:space="0" w:color="auto"/>
        <w:bottom w:val="none" w:sz="0" w:space="0" w:color="auto"/>
        <w:right w:val="none" w:sz="0" w:space="0" w:color="auto"/>
      </w:divBdr>
    </w:div>
    <w:div w:id="1610967708">
      <w:bodyDiv w:val="1"/>
      <w:marLeft w:val="0"/>
      <w:marRight w:val="0"/>
      <w:marTop w:val="0"/>
      <w:marBottom w:val="0"/>
      <w:divBdr>
        <w:top w:val="none" w:sz="0" w:space="0" w:color="auto"/>
        <w:left w:val="none" w:sz="0" w:space="0" w:color="auto"/>
        <w:bottom w:val="none" w:sz="0" w:space="0" w:color="auto"/>
        <w:right w:val="none" w:sz="0" w:space="0" w:color="auto"/>
      </w:divBdr>
    </w:div>
    <w:div w:id="1615281326">
      <w:bodyDiv w:val="1"/>
      <w:marLeft w:val="0"/>
      <w:marRight w:val="0"/>
      <w:marTop w:val="0"/>
      <w:marBottom w:val="0"/>
      <w:divBdr>
        <w:top w:val="none" w:sz="0" w:space="0" w:color="auto"/>
        <w:left w:val="none" w:sz="0" w:space="0" w:color="auto"/>
        <w:bottom w:val="none" w:sz="0" w:space="0" w:color="auto"/>
        <w:right w:val="none" w:sz="0" w:space="0" w:color="auto"/>
      </w:divBdr>
    </w:div>
    <w:div w:id="1615555903">
      <w:bodyDiv w:val="1"/>
      <w:marLeft w:val="0"/>
      <w:marRight w:val="0"/>
      <w:marTop w:val="0"/>
      <w:marBottom w:val="0"/>
      <w:divBdr>
        <w:top w:val="none" w:sz="0" w:space="0" w:color="auto"/>
        <w:left w:val="none" w:sz="0" w:space="0" w:color="auto"/>
        <w:bottom w:val="none" w:sz="0" w:space="0" w:color="auto"/>
        <w:right w:val="none" w:sz="0" w:space="0" w:color="auto"/>
      </w:divBdr>
    </w:div>
    <w:div w:id="1616984455">
      <w:bodyDiv w:val="1"/>
      <w:marLeft w:val="0"/>
      <w:marRight w:val="0"/>
      <w:marTop w:val="0"/>
      <w:marBottom w:val="0"/>
      <w:divBdr>
        <w:top w:val="none" w:sz="0" w:space="0" w:color="auto"/>
        <w:left w:val="none" w:sz="0" w:space="0" w:color="auto"/>
        <w:bottom w:val="none" w:sz="0" w:space="0" w:color="auto"/>
        <w:right w:val="none" w:sz="0" w:space="0" w:color="auto"/>
      </w:divBdr>
    </w:div>
    <w:div w:id="1619919899">
      <w:bodyDiv w:val="1"/>
      <w:marLeft w:val="0"/>
      <w:marRight w:val="0"/>
      <w:marTop w:val="0"/>
      <w:marBottom w:val="0"/>
      <w:divBdr>
        <w:top w:val="none" w:sz="0" w:space="0" w:color="auto"/>
        <w:left w:val="none" w:sz="0" w:space="0" w:color="auto"/>
        <w:bottom w:val="none" w:sz="0" w:space="0" w:color="auto"/>
        <w:right w:val="none" w:sz="0" w:space="0" w:color="auto"/>
      </w:divBdr>
    </w:div>
    <w:div w:id="1632057804">
      <w:bodyDiv w:val="1"/>
      <w:marLeft w:val="0"/>
      <w:marRight w:val="0"/>
      <w:marTop w:val="0"/>
      <w:marBottom w:val="0"/>
      <w:divBdr>
        <w:top w:val="none" w:sz="0" w:space="0" w:color="auto"/>
        <w:left w:val="none" w:sz="0" w:space="0" w:color="auto"/>
        <w:bottom w:val="none" w:sz="0" w:space="0" w:color="auto"/>
        <w:right w:val="none" w:sz="0" w:space="0" w:color="auto"/>
      </w:divBdr>
      <w:divsChild>
        <w:div w:id="74863324">
          <w:marLeft w:val="0"/>
          <w:marRight w:val="0"/>
          <w:marTop w:val="0"/>
          <w:marBottom w:val="0"/>
          <w:divBdr>
            <w:top w:val="none" w:sz="0" w:space="0" w:color="auto"/>
            <w:left w:val="none" w:sz="0" w:space="0" w:color="auto"/>
            <w:bottom w:val="none" w:sz="0" w:space="0" w:color="auto"/>
            <w:right w:val="none" w:sz="0" w:space="0" w:color="auto"/>
          </w:divBdr>
        </w:div>
        <w:div w:id="711006432">
          <w:marLeft w:val="0"/>
          <w:marRight w:val="0"/>
          <w:marTop w:val="0"/>
          <w:marBottom w:val="0"/>
          <w:divBdr>
            <w:top w:val="none" w:sz="0" w:space="0" w:color="auto"/>
            <w:left w:val="none" w:sz="0" w:space="0" w:color="auto"/>
            <w:bottom w:val="none" w:sz="0" w:space="0" w:color="auto"/>
            <w:right w:val="none" w:sz="0" w:space="0" w:color="auto"/>
          </w:divBdr>
        </w:div>
        <w:div w:id="1760248150">
          <w:marLeft w:val="0"/>
          <w:marRight w:val="0"/>
          <w:marTop w:val="0"/>
          <w:marBottom w:val="0"/>
          <w:divBdr>
            <w:top w:val="none" w:sz="0" w:space="0" w:color="auto"/>
            <w:left w:val="none" w:sz="0" w:space="0" w:color="auto"/>
            <w:bottom w:val="none" w:sz="0" w:space="0" w:color="auto"/>
            <w:right w:val="none" w:sz="0" w:space="0" w:color="auto"/>
          </w:divBdr>
        </w:div>
      </w:divsChild>
    </w:div>
    <w:div w:id="1637830308">
      <w:bodyDiv w:val="1"/>
      <w:marLeft w:val="0"/>
      <w:marRight w:val="0"/>
      <w:marTop w:val="0"/>
      <w:marBottom w:val="0"/>
      <w:divBdr>
        <w:top w:val="none" w:sz="0" w:space="0" w:color="auto"/>
        <w:left w:val="none" w:sz="0" w:space="0" w:color="auto"/>
        <w:bottom w:val="none" w:sz="0" w:space="0" w:color="auto"/>
        <w:right w:val="none" w:sz="0" w:space="0" w:color="auto"/>
      </w:divBdr>
    </w:div>
    <w:div w:id="1642880496">
      <w:bodyDiv w:val="1"/>
      <w:marLeft w:val="0"/>
      <w:marRight w:val="0"/>
      <w:marTop w:val="0"/>
      <w:marBottom w:val="0"/>
      <w:divBdr>
        <w:top w:val="none" w:sz="0" w:space="0" w:color="auto"/>
        <w:left w:val="none" w:sz="0" w:space="0" w:color="auto"/>
        <w:bottom w:val="none" w:sz="0" w:space="0" w:color="auto"/>
        <w:right w:val="none" w:sz="0" w:space="0" w:color="auto"/>
      </w:divBdr>
    </w:div>
    <w:div w:id="1646423481">
      <w:bodyDiv w:val="1"/>
      <w:marLeft w:val="0"/>
      <w:marRight w:val="0"/>
      <w:marTop w:val="0"/>
      <w:marBottom w:val="0"/>
      <w:divBdr>
        <w:top w:val="none" w:sz="0" w:space="0" w:color="auto"/>
        <w:left w:val="none" w:sz="0" w:space="0" w:color="auto"/>
        <w:bottom w:val="none" w:sz="0" w:space="0" w:color="auto"/>
        <w:right w:val="none" w:sz="0" w:space="0" w:color="auto"/>
      </w:divBdr>
    </w:div>
    <w:div w:id="1659530279">
      <w:bodyDiv w:val="1"/>
      <w:marLeft w:val="0"/>
      <w:marRight w:val="0"/>
      <w:marTop w:val="0"/>
      <w:marBottom w:val="0"/>
      <w:divBdr>
        <w:top w:val="none" w:sz="0" w:space="0" w:color="auto"/>
        <w:left w:val="none" w:sz="0" w:space="0" w:color="auto"/>
        <w:bottom w:val="none" w:sz="0" w:space="0" w:color="auto"/>
        <w:right w:val="none" w:sz="0" w:space="0" w:color="auto"/>
      </w:divBdr>
      <w:divsChild>
        <w:div w:id="729578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47129">
      <w:bodyDiv w:val="1"/>
      <w:marLeft w:val="0"/>
      <w:marRight w:val="0"/>
      <w:marTop w:val="0"/>
      <w:marBottom w:val="0"/>
      <w:divBdr>
        <w:top w:val="none" w:sz="0" w:space="0" w:color="auto"/>
        <w:left w:val="none" w:sz="0" w:space="0" w:color="auto"/>
        <w:bottom w:val="none" w:sz="0" w:space="0" w:color="auto"/>
        <w:right w:val="none" w:sz="0" w:space="0" w:color="auto"/>
      </w:divBdr>
    </w:div>
    <w:div w:id="1664432674">
      <w:bodyDiv w:val="1"/>
      <w:marLeft w:val="0"/>
      <w:marRight w:val="0"/>
      <w:marTop w:val="0"/>
      <w:marBottom w:val="0"/>
      <w:divBdr>
        <w:top w:val="none" w:sz="0" w:space="0" w:color="auto"/>
        <w:left w:val="none" w:sz="0" w:space="0" w:color="auto"/>
        <w:bottom w:val="none" w:sz="0" w:space="0" w:color="auto"/>
        <w:right w:val="none" w:sz="0" w:space="0" w:color="auto"/>
      </w:divBdr>
    </w:div>
    <w:div w:id="1672442333">
      <w:bodyDiv w:val="1"/>
      <w:marLeft w:val="0"/>
      <w:marRight w:val="0"/>
      <w:marTop w:val="0"/>
      <w:marBottom w:val="0"/>
      <w:divBdr>
        <w:top w:val="none" w:sz="0" w:space="0" w:color="auto"/>
        <w:left w:val="none" w:sz="0" w:space="0" w:color="auto"/>
        <w:bottom w:val="none" w:sz="0" w:space="0" w:color="auto"/>
        <w:right w:val="none" w:sz="0" w:space="0" w:color="auto"/>
      </w:divBdr>
    </w:div>
    <w:div w:id="1684936768">
      <w:bodyDiv w:val="1"/>
      <w:marLeft w:val="0"/>
      <w:marRight w:val="0"/>
      <w:marTop w:val="0"/>
      <w:marBottom w:val="0"/>
      <w:divBdr>
        <w:top w:val="none" w:sz="0" w:space="0" w:color="auto"/>
        <w:left w:val="none" w:sz="0" w:space="0" w:color="auto"/>
        <w:bottom w:val="none" w:sz="0" w:space="0" w:color="auto"/>
        <w:right w:val="none" w:sz="0" w:space="0" w:color="auto"/>
      </w:divBdr>
    </w:div>
    <w:div w:id="1690059204">
      <w:bodyDiv w:val="1"/>
      <w:marLeft w:val="0"/>
      <w:marRight w:val="0"/>
      <w:marTop w:val="0"/>
      <w:marBottom w:val="0"/>
      <w:divBdr>
        <w:top w:val="none" w:sz="0" w:space="0" w:color="auto"/>
        <w:left w:val="none" w:sz="0" w:space="0" w:color="auto"/>
        <w:bottom w:val="none" w:sz="0" w:space="0" w:color="auto"/>
        <w:right w:val="none" w:sz="0" w:space="0" w:color="auto"/>
      </w:divBdr>
    </w:div>
    <w:div w:id="1691566201">
      <w:bodyDiv w:val="1"/>
      <w:marLeft w:val="0"/>
      <w:marRight w:val="0"/>
      <w:marTop w:val="0"/>
      <w:marBottom w:val="0"/>
      <w:divBdr>
        <w:top w:val="none" w:sz="0" w:space="0" w:color="auto"/>
        <w:left w:val="none" w:sz="0" w:space="0" w:color="auto"/>
        <w:bottom w:val="none" w:sz="0" w:space="0" w:color="auto"/>
        <w:right w:val="none" w:sz="0" w:space="0" w:color="auto"/>
      </w:divBdr>
    </w:div>
    <w:div w:id="1692951250">
      <w:bodyDiv w:val="1"/>
      <w:marLeft w:val="0"/>
      <w:marRight w:val="0"/>
      <w:marTop w:val="0"/>
      <w:marBottom w:val="0"/>
      <w:divBdr>
        <w:top w:val="none" w:sz="0" w:space="0" w:color="auto"/>
        <w:left w:val="none" w:sz="0" w:space="0" w:color="auto"/>
        <w:bottom w:val="none" w:sz="0" w:space="0" w:color="auto"/>
        <w:right w:val="none" w:sz="0" w:space="0" w:color="auto"/>
      </w:divBdr>
    </w:div>
    <w:div w:id="1699969912">
      <w:bodyDiv w:val="1"/>
      <w:marLeft w:val="0"/>
      <w:marRight w:val="0"/>
      <w:marTop w:val="0"/>
      <w:marBottom w:val="0"/>
      <w:divBdr>
        <w:top w:val="none" w:sz="0" w:space="0" w:color="auto"/>
        <w:left w:val="none" w:sz="0" w:space="0" w:color="auto"/>
        <w:bottom w:val="none" w:sz="0" w:space="0" w:color="auto"/>
        <w:right w:val="none" w:sz="0" w:space="0" w:color="auto"/>
      </w:divBdr>
    </w:div>
    <w:div w:id="1725569140">
      <w:bodyDiv w:val="1"/>
      <w:marLeft w:val="0"/>
      <w:marRight w:val="0"/>
      <w:marTop w:val="0"/>
      <w:marBottom w:val="0"/>
      <w:divBdr>
        <w:top w:val="none" w:sz="0" w:space="0" w:color="auto"/>
        <w:left w:val="none" w:sz="0" w:space="0" w:color="auto"/>
        <w:bottom w:val="none" w:sz="0" w:space="0" w:color="auto"/>
        <w:right w:val="none" w:sz="0" w:space="0" w:color="auto"/>
      </w:divBdr>
    </w:div>
    <w:div w:id="1727297422">
      <w:bodyDiv w:val="1"/>
      <w:marLeft w:val="0"/>
      <w:marRight w:val="0"/>
      <w:marTop w:val="0"/>
      <w:marBottom w:val="0"/>
      <w:divBdr>
        <w:top w:val="none" w:sz="0" w:space="0" w:color="auto"/>
        <w:left w:val="none" w:sz="0" w:space="0" w:color="auto"/>
        <w:bottom w:val="none" w:sz="0" w:space="0" w:color="auto"/>
        <w:right w:val="none" w:sz="0" w:space="0" w:color="auto"/>
      </w:divBdr>
    </w:div>
    <w:div w:id="1734422501">
      <w:bodyDiv w:val="1"/>
      <w:marLeft w:val="0"/>
      <w:marRight w:val="0"/>
      <w:marTop w:val="0"/>
      <w:marBottom w:val="0"/>
      <w:divBdr>
        <w:top w:val="none" w:sz="0" w:space="0" w:color="auto"/>
        <w:left w:val="none" w:sz="0" w:space="0" w:color="auto"/>
        <w:bottom w:val="none" w:sz="0" w:space="0" w:color="auto"/>
        <w:right w:val="none" w:sz="0" w:space="0" w:color="auto"/>
      </w:divBdr>
    </w:div>
    <w:div w:id="1734890080">
      <w:bodyDiv w:val="1"/>
      <w:marLeft w:val="0"/>
      <w:marRight w:val="0"/>
      <w:marTop w:val="0"/>
      <w:marBottom w:val="0"/>
      <w:divBdr>
        <w:top w:val="none" w:sz="0" w:space="0" w:color="auto"/>
        <w:left w:val="none" w:sz="0" w:space="0" w:color="auto"/>
        <w:bottom w:val="none" w:sz="0" w:space="0" w:color="auto"/>
        <w:right w:val="none" w:sz="0" w:space="0" w:color="auto"/>
      </w:divBdr>
    </w:div>
    <w:div w:id="1736196835">
      <w:bodyDiv w:val="1"/>
      <w:marLeft w:val="0"/>
      <w:marRight w:val="0"/>
      <w:marTop w:val="0"/>
      <w:marBottom w:val="0"/>
      <w:divBdr>
        <w:top w:val="none" w:sz="0" w:space="0" w:color="auto"/>
        <w:left w:val="none" w:sz="0" w:space="0" w:color="auto"/>
        <w:bottom w:val="none" w:sz="0" w:space="0" w:color="auto"/>
        <w:right w:val="none" w:sz="0" w:space="0" w:color="auto"/>
      </w:divBdr>
      <w:divsChild>
        <w:div w:id="564997925">
          <w:marLeft w:val="0"/>
          <w:marRight w:val="0"/>
          <w:marTop w:val="0"/>
          <w:marBottom w:val="0"/>
          <w:divBdr>
            <w:top w:val="none" w:sz="0" w:space="0" w:color="auto"/>
            <w:left w:val="none" w:sz="0" w:space="0" w:color="auto"/>
            <w:bottom w:val="none" w:sz="0" w:space="0" w:color="auto"/>
            <w:right w:val="none" w:sz="0" w:space="0" w:color="auto"/>
          </w:divBdr>
        </w:div>
        <w:div w:id="791749887">
          <w:marLeft w:val="0"/>
          <w:marRight w:val="0"/>
          <w:marTop w:val="0"/>
          <w:marBottom w:val="0"/>
          <w:divBdr>
            <w:top w:val="none" w:sz="0" w:space="0" w:color="auto"/>
            <w:left w:val="none" w:sz="0" w:space="0" w:color="auto"/>
            <w:bottom w:val="none" w:sz="0" w:space="0" w:color="auto"/>
            <w:right w:val="none" w:sz="0" w:space="0" w:color="auto"/>
          </w:divBdr>
        </w:div>
        <w:div w:id="1809780536">
          <w:marLeft w:val="0"/>
          <w:marRight w:val="0"/>
          <w:marTop w:val="0"/>
          <w:marBottom w:val="0"/>
          <w:divBdr>
            <w:top w:val="none" w:sz="0" w:space="0" w:color="auto"/>
            <w:left w:val="none" w:sz="0" w:space="0" w:color="auto"/>
            <w:bottom w:val="none" w:sz="0" w:space="0" w:color="auto"/>
            <w:right w:val="none" w:sz="0" w:space="0" w:color="auto"/>
          </w:divBdr>
        </w:div>
      </w:divsChild>
    </w:div>
    <w:div w:id="1736469238">
      <w:bodyDiv w:val="1"/>
      <w:marLeft w:val="0"/>
      <w:marRight w:val="0"/>
      <w:marTop w:val="0"/>
      <w:marBottom w:val="0"/>
      <w:divBdr>
        <w:top w:val="none" w:sz="0" w:space="0" w:color="auto"/>
        <w:left w:val="none" w:sz="0" w:space="0" w:color="auto"/>
        <w:bottom w:val="none" w:sz="0" w:space="0" w:color="auto"/>
        <w:right w:val="none" w:sz="0" w:space="0" w:color="auto"/>
      </w:divBdr>
    </w:div>
    <w:div w:id="1740010407">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53158649">
      <w:bodyDiv w:val="1"/>
      <w:marLeft w:val="0"/>
      <w:marRight w:val="0"/>
      <w:marTop w:val="0"/>
      <w:marBottom w:val="0"/>
      <w:divBdr>
        <w:top w:val="none" w:sz="0" w:space="0" w:color="auto"/>
        <w:left w:val="none" w:sz="0" w:space="0" w:color="auto"/>
        <w:bottom w:val="none" w:sz="0" w:space="0" w:color="auto"/>
        <w:right w:val="none" w:sz="0" w:space="0" w:color="auto"/>
      </w:divBdr>
    </w:div>
    <w:div w:id="1767724554">
      <w:bodyDiv w:val="1"/>
      <w:marLeft w:val="0"/>
      <w:marRight w:val="0"/>
      <w:marTop w:val="0"/>
      <w:marBottom w:val="0"/>
      <w:divBdr>
        <w:top w:val="none" w:sz="0" w:space="0" w:color="auto"/>
        <w:left w:val="none" w:sz="0" w:space="0" w:color="auto"/>
        <w:bottom w:val="none" w:sz="0" w:space="0" w:color="auto"/>
        <w:right w:val="none" w:sz="0" w:space="0" w:color="auto"/>
      </w:divBdr>
    </w:div>
    <w:div w:id="1768185820">
      <w:bodyDiv w:val="1"/>
      <w:marLeft w:val="0"/>
      <w:marRight w:val="0"/>
      <w:marTop w:val="0"/>
      <w:marBottom w:val="0"/>
      <w:divBdr>
        <w:top w:val="none" w:sz="0" w:space="0" w:color="auto"/>
        <w:left w:val="none" w:sz="0" w:space="0" w:color="auto"/>
        <w:bottom w:val="none" w:sz="0" w:space="0" w:color="auto"/>
        <w:right w:val="none" w:sz="0" w:space="0" w:color="auto"/>
      </w:divBdr>
    </w:div>
    <w:div w:id="1771273494">
      <w:bodyDiv w:val="1"/>
      <w:marLeft w:val="0"/>
      <w:marRight w:val="0"/>
      <w:marTop w:val="0"/>
      <w:marBottom w:val="0"/>
      <w:divBdr>
        <w:top w:val="none" w:sz="0" w:space="0" w:color="auto"/>
        <w:left w:val="none" w:sz="0" w:space="0" w:color="auto"/>
        <w:bottom w:val="none" w:sz="0" w:space="0" w:color="auto"/>
        <w:right w:val="none" w:sz="0" w:space="0" w:color="auto"/>
      </w:divBdr>
    </w:div>
    <w:div w:id="1777215223">
      <w:bodyDiv w:val="1"/>
      <w:marLeft w:val="0"/>
      <w:marRight w:val="0"/>
      <w:marTop w:val="0"/>
      <w:marBottom w:val="0"/>
      <w:divBdr>
        <w:top w:val="none" w:sz="0" w:space="0" w:color="auto"/>
        <w:left w:val="none" w:sz="0" w:space="0" w:color="auto"/>
        <w:bottom w:val="none" w:sz="0" w:space="0" w:color="auto"/>
        <w:right w:val="none" w:sz="0" w:space="0" w:color="auto"/>
      </w:divBdr>
    </w:div>
    <w:div w:id="1777627260">
      <w:bodyDiv w:val="1"/>
      <w:marLeft w:val="0"/>
      <w:marRight w:val="0"/>
      <w:marTop w:val="0"/>
      <w:marBottom w:val="0"/>
      <w:divBdr>
        <w:top w:val="none" w:sz="0" w:space="0" w:color="auto"/>
        <w:left w:val="none" w:sz="0" w:space="0" w:color="auto"/>
        <w:bottom w:val="none" w:sz="0" w:space="0" w:color="auto"/>
        <w:right w:val="none" w:sz="0" w:space="0" w:color="auto"/>
      </w:divBdr>
      <w:divsChild>
        <w:div w:id="162010415">
          <w:marLeft w:val="0"/>
          <w:marRight w:val="0"/>
          <w:marTop w:val="0"/>
          <w:marBottom w:val="0"/>
          <w:divBdr>
            <w:top w:val="none" w:sz="0" w:space="0" w:color="auto"/>
            <w:left w:val="none" w:sz="0" w:space="0" w:color="auto"/>
            <w:bottom w:val="none" w:sz="0" w:space="0" w:color="auto"/>
            <w:right w:val="none" w:sz="0" w:space="0" w:color="auto"/>
          </w:divBdr>
        </w:div>
        <w:div w:id="769350525">
          <w:marLeft w:val="0"/>
          <w:marRight w:val="0"/>
          <w:marTop w:val="0"/>
          <w:marBottom w:val="0"/>
          <w:divBdr>
            <w:top w:val="none" w:sz="0" w:space="0" w:color="auto"/>
            <w:left w:val="none" w:sz="0" w:space="0" w:color="auto"/>
            <w:bottom w:val="none" w:sz="0" w:space="0" w:color="auto"/>
            <w:right w:val="none" w:sz="0" w:space="0" w:color="auto"/>
          </w:divBdr>
        </w:div>
        <w:div w:id="804157403">
          <w:marLeft w:val="0"/>
          <w:marRight w:val="0"/>
          <w:marTop w:val="0"/>
          <w:marBottom w:val="0"/>
          <w:divBdr>
            <w:top w:val="none" w:sz="0" w:space="0" w:color="auto"/>
            <w:left w:val="none" w:sz="0" w:space="0" w:color="auto"/>
            <w:bottom w:val="none" w:sz="0" w:space="0" w:color="auto"/>
            <w:right w:val="none" w:sz="0" w:space="0" w:color="auto"/>
          </w:divBdr>
        </w:div>
        <w:div w:id="1035497169">
          <w:marLeft w:val="0"/>
          <w:marRight w:val="0"/>
          <w:marTop w:val="0"/>
          <w:marBottom w:val="0"/>
          <w:divBdr>
            <w:top w:val="none" w:sz="0" w:space="0" w:color="auto"/>
            <w:left w:val="none" w:sz="0" w:space="0" w:color="auto"/>
            <w:bottom w:val="none" w:sz="0" w:space="0" w:color="auto"/>
            <w:right w:val="none" w:sz="0" w:space="0" w:color="auto"/>
          </w:divBdr>
        </w:div>
        <w:div w:id="1893728893">
          <w:marLeft w:val="0"/>
          <w:marRight w:val="0"/>
          <w:marTop w:val="0"/>
          <w:marBottom w:val="0"/>
          <w:divBdr>
            <w:top w:val="none" w:sz="0" w:space="0" w:color="auto"/>
            <w:left w:val="none" w:sz="0" w:space="0" w:color="auto"/>
            <w:bottom w:val="none" w:sz="0" w:space="0" w:color="auto"/>
            <w:right w:val="none" w:sz="0" w:space="0" w:color="auto"/>
          </w:divBdr>
        </w:div>
        <w:div w:id="1939024661">
          <w:marLeft w:val="0"/>
          <w:marRight w:val="0"/>
          <w:marTop w:val="0"/>
          <w:marBottom w:val="0"/>
          <w:divBdr>
            <w:top w:val="none" w:sz="0" w:space="0" w:color="auto"/>
            <w:left w:val="none" w:sz="0" w:space="0" w:color="auto"/>
            <w:bottom w:val="none" w:sz="0" w:space="0" w:color="auto"/>
            <w:right w:val="none" w:sz="0" w:space="0" w:color="auto"/>
          </w:divBdr>
        </w:div>
        <w:div w:id="2031836229">
          <w:marLeft w:val="0"/>
          <w:marRight w:val="0"/>
          <w:marTop w:val="0"/>
          <w:marBottom w:val="0"/>
          <w:divBdr>
            <w:top w:val="none" w:sz="0" w:space="0" w:color="auto"/>
            <w:left w:val="none" w:sz="0" w:space="0" w:color="auto"/>
            <w:bottom w:val="none" w:sz="0" w:space="0" w:color="auto"/>
            <w:right w:val="none" w:sz="0" w:space="0" w:color="auto"/>
          </w:divBdr>
        </w:div>
        <w:div w:id="2059812602">
          <w:marLeft w:val="0"/>
          <w:marRight w:val="0"/>
          <w:marTop w:val="0"/>
          <w:marBottom w:val="0"/>
          <w:divBdr>
            <w:top w:val="none" w:sz="0" w:space="0" w:color="auto"/>
            <w:left w:val="none" w:sz="0" w:space="0" w:color="auto"/>
            <w:bottom w:val="none" w:sz="0" w:space="0" w:color="auto"/>
            <w:right w:val="none" w:sz="0" w:space="0" w:color="auto"/>
          </w:divBdr>
        </w:div>
      </w:divsChild>
    </w:div>
    <w:div w:id="1778409333">
      <w:bodyDiv w:val="1"/>
      <w:marLeft w:val="0"/>
      <w:marRight w:val="0"/>
      <w:marTop w:val="0"/>
      <w:marBottom w:val="0"/>
      <w:divBdr>
        <w:top w:val="none" w:sz="0" w:space="0" w:color="auto"/>
        <w:left w:val="none" w:sz="0" w:space="0" w:color="auto"/>
        <w:bottom w:val="none" w:sz="0" w:space="0" w:color="auto"/>
        <w:right w:val="none" w:sz="0" w:space="0" w:color="auto"/>
      </w:divBdr>
    </w:div>
    <w:div w:id="1786803315">
      <w:bodyDiv w:val="1"/>
      <w:marLeft w:val="0"/>
      <w:marRight w:val="0"/>
      <w:marTop w:val="0"/>
      <w:marBottom w:val="0"/>
      <w:divBdr>
        <w:top w:val="none" w:sz="0" w:space="0" w:color="auto"/>
        <w:left w:val="none" w:sz="0" w:space="0" w:color="auto"/>
        <w:bottom w:val="none" w:sz="0" w:space="0" w:color="auto"/>
        <w:right w:val="none" w:sz="0" w:space="0" w:color="auto"/>
      </w:divBdr>
    </w:div>
    <w:div w:id="1795832114">
      <w:bodyDiv w:val="1"/>
      <w:marLeft w:val="0"/>
      <w:marRight w:val="0"/>
      <w:marTop w:val="0"/>
      <w:marBottom w:val="0"/>
      <w:divBdr>
        <w:top w:val="none" w:sz="0" w:space="0" w:color="auto"/>
        <w:left w:val="none" w:sz="0" w:space="0" w:color="auto"/>
        <w:bottom w:val="none" w:sz="0" w:space="0" w:color="auto"/>
        <w:right w:val="none" w:sz="0" w:space="0" w:color="auto"/>
      </w:divBdr>
    </w:div>
    <w:div w:id="1797482534">
      <w:bodyDiv w:val="1"/>
      <w:marLeft w:val="0"/>
      <w:marRight w:val="0"/>
      <w:marTop w:val="0"/>
      <w:marBottom w:val="0"/>
      <w:divBdr>
        <w:top w:val="none" w:sz="0" w:space="0" w:color="auto"/>
        <w:left w:val="none" w:sz="0" w:space="0" w:color="auto"/>
        <w:bottom w:val="none" w:sz="0" w:space="0" w:color="auto"/>
        <w:right w:val="none" w:sz="0" w:space="0" w:color="auto"/>
      </w:divBdr>
    </w:div>
    <w:div w:id="1803647668">
      <w:bodyDiv w:val="1"/>
      <w:marLeft w:val="0"/>
      <w:marRight w:val="0"/>
      <w:marTop w:val="0"/>
      <w:marBottom w:val="0"/>
      <w:divBdr>
        <w:top w:val="none" w:sz="0" w:space="0" w:color="auto"/>
        <w:left w:val="none" w:sz="0" w:space="0" w:color="auto"/>
        <w:bottom w:val="none" w:sz="0" w:space="0" w:color="auto"/>
        <w:right w:val="none" w:sz="0" w:space="0" w:color="auto"/>
      </w:divBdr>
    </w:div>
    <w:div w:id="1804737384">
      <w:bodyDiv w:val="1"/>
      <w:marLeft w:val="0"/>
      <w:marRight w:val="0"/>
      <w:marTop w:val="0"/>
      <w:marBottom w:val="0"/>
      <w:divBdr>
        <w:top w:val="none" w:sz="0" w:space="0" w:color="auto"/>
        <w:left w:val="none" w:sz="0" w:space="0" w:color="auto"/>
        <w:bottom w:val="none" w:sz="0" w:space="0" w:color="auto"/>
        <w:right w:val="none" w:sz="0" w:space="0" w:color="auto"/>
      </w:divBdr>
    </w:div>
    <w:div w:id="1808473334">
      <w:bodyDiv w:val="1"/>
      <w:marLeft w:val="0"/>
      <w:marRight w:val="0"/>
      <w:marTop w:val="0"/>
      <w:marBottom w:val="0"/>
      <w:divBdr>
        <w:top w:val="none" w:sz="0" w:space="0" w:color="auto"/>
        <w:left w:val="none" w:sz="0" w:space="0" w:color="auto"/>
        <w:bottom w:val="none" w:sz="0" w:space="0" w:color="auto"/>
        <w:right w:val="none" w:sz="0" w:space="0" w:color="auto"/>
      </w:divBdr>
    </w:div>
    <w:div w:id="1816529024">
      <w:bodyDiv w:val="1"/>
      <w:marLeft w:val="0"/>
      <w:marRight w:val="0"/>
      <w:marTop w:val="0"/>
      <w:marBottom w:val="0"/>
      <w:divBdr>
        <w:top w:val="none" w:sz="0" w:space="0" w:color="auto"/>
        <w:left w:val="none" w:sz="0" w:space="0" w:color="auto"/>
        <w:bottom w:val="none" w:sz="0" w:space="0" w:color="auto"/>
        <w:right w:val="none" w:sz="0" w:space="0" w:color="auto"/>
      </w:divBdr>
    </w:div>
    <w:div w:id="1822575797">
      <w:bodyDiv w:val="1"/>
      <w:marLeft w:val="0"/>
      <w:marRight w:val="0"/>
      <w:marTop w:val="0"/>
      <w:marBottom w:val="0"/>
      <w:divBdr>
        <w:top w:val="none" w:sz="0" w:space="0" w:color="auto"/>
        <w:left w:val="none" w:sz="0" w:space="0" w:color="auto"/>
        <w:bottom w:val="none" w:sz="0" w:space="0" w:color="auto"/>
        <w:right w:val="none" w:sz="0" w:space="0" w:color="auto"/>
      </w:divBdr>
    </w:div>
    <w:div w:id="1839423378">
      <w:bodyDiv w:val="1"/>
      <w:marLeft w:val="0"/>
      <w:marRight w:val="0"/>
      <w:marTop w:val="0"/>
      <w:marBottom w:val="0"/>
      <w:divBdr>
        <w:top w:val="none" w:sz="0" w:space="0" w:color="auto"/>
        <w:left w:val="none" w:sz="0" w:space="0" w:color="auto"/>
        <w:bottom w:val="none" w:sz="0" w:space="0" w:color="auto"/>
        <w:right w:val="none" w:sz="0" w:space="0" w:color="auto"/>
      </w:divBdr>
    </w:div>
    <w:div w:id="1842617344">
      <w:bodyDiv w:val="1"/>
      <w:marLeft w:val="0"/>
      <w:marRight w:val="0"/>
      <w:marTop w:val="0"/>
      <w:marBottom w:val="0"/>
      <w:divBdr>
        <w:top w:val="none" w:sz="0" w:space="0" w:color="auto"/>
        <w:left w:val="none" w:sz="0" w:space="0" w:color="auto"/>
        <w:bottom w:val="none" w:sz="0" w:space="0" w:color="auto"/>
        <w:right w:val="none" w:sz="0" w:space="0" w:color="auto"/>
      </w:divBdr>
    </w:div>
    <w:div w:id="1843809560">
      <w:bodyDiv w:val="1"/>
      <w:marLeft w:val="0"/>
      <w:marRight w:val="0"/>
      <w:marTop w:val="0"/>
      <w:marBottom w:val="0"/>
      <w:divBdr>
        <w:top w:val="none" w:sz="0" w:space="0" w:color="auto"/>
        <w:left w:val="none" w:sz="0" w:space="0" w:color="auto"/>
        <w:bottom w:val="none" w:sz="0" w:space="0" w:color="auto"/>
        <w:right w:val="none" w:sz="0" w:space="0" w:color="auto"/>
      </w:divBdr>
    </w:div>
    <w:div w:id="1845969640">
      <w:bodyDiv w:val="1"/>
      <w:marLeft w:val="0"/>
      <w:marRight w:val="0"/>
      <w:marTop w:val="0"/>
      <w:marBottom w:val="0"/>
      <w:divBdr>
        <w:top w:val="none" w:sz="0" w:space="0" w:color="auto"/>
        <w:left w:val="none" w:sz="0" w:space="0" w:color="auto"/>
        <w:bottom w:val="none" w:sz="0" w:space="0" w:color="auto"/>
        <w:right w:val="none" w:sz="0" w:space="0" w:color="auto"/>
      </w:divBdr>
    </w:div>
    <w:div w:id="1850827420">
      <w:bodyDiv w:val="1"/>
      <w:marLeft w:val="0"/>
      <w:marRight w:val="0"/>
      <w:marTop w:val="0"/>
      <w:marBottom w:val="0"/>
      <w:divBdr>
        <w:top w:val="none" w:sz="0" w:space="0" w:color="auto"/>
        <w:left w:val="none" w:sz="0" w:space="0" w:color="auto"/>
        <w:bottom w:val="none" w:sz="0" w:space="0" w:color="auto"/>
        <w:right w:val="none" w:sz="0" w:space="0" w:color="auto"/>
      </w:divBdr>
    </w:div>
    <w:div w:id="1861890861">
      <w:bodyDiv w:val="1"/>
      <w:marLeft w:val="0"/>
      <w:marRight w:val="0"/>
      <w:marTop w:val="0"/>
      <w:marBottom w:val="0"/>
      <w:divBdr>
        <w:top w:val="none" w:sz="0" w:space="0" w:color="auto"/>
        <w:left w:val="none" w:sz="0" w:space="0" w:color="auto"/>
        <w:bottom w:val="none" w:sz="0" w:space="0" w:color="auto"/>
        <w:right w:val="none" w:sz="0" w:space="0" w:color="auto"/>
      </w:divBdr>
    </w:div>
    <w:div w:id="1864130194">
      <w:bodyDiv w:val="1"/>
      <w:marLeft w:val="0"/>
      <w:marRight w:val="0"/>
      <w:marTop w:val="0"/>
      <w:marBottom w:val="0"/>
      <w:divBdr>
        <w:top w:val="none" w:sz="0" w:space="0" w:color="auto"/>
        <w:left w:val="none" w:sz="0" w:space="0" w:color="auto"/>
        <w:bottom w:val="none" w:sz="0" w:space="0" w:color="auto"/>
        <w:right w:val="none" w:sz="0" w:space="0" w:color="auto"/>
      </w:divBdr>
    </w:div>
    <w:div w:id="1866865162">
      <w:bodyDiv w:val="1"/>
      <w:marLeft w:val="0"/>
      <w:marRight w:val="0"/>
      <w:marTop w:val="0"/>
      <w:marBottom w:val="0"/>
      <w:divBdr>
        <w:top w:val="none" w:sz="0" w:space="0" w:color="auto"/>
        <w:left w:val="none" w:sz="0" w:space="0" w:color="auto"/>
        <w:bottom w:val="none" w:sz="0" w:space="0" w:color="auto"/>
        <w:right w:val="none" w:sz="0" w:space="0" w:color="auto"/>
      </w:divBdr>
    </w:div>
    <w:div w:id="1888182483">
      <w:bodyDiv w:val="1"/>
      <w:marLeft w:val="0"/>
      <w:marRight w:val="0"/>
      <w:marTop w:val="0"/>
      <w:marBottom w:val="0"/>
      <w:divBdr>
        <w:top w:val="none" w:sz="0" w:space="0" w:color="auto"/>
        <w:left w:val="none" w:sz="0" w:space="0" w:color="auto"/>
        <w:bottom w:val="none" w:sz="0" w:space="0" w:color="auto"/>
        <w:right w:val="none" w:sz="0" w:space="0" w:color="auto"/>
      </w:divBdr>
    </w:div>
    <w:div w:id="1904563682">
      <w:bodyDiv w:val="1"/>
      <w:marLeft w:val="0"/>
      <w:marRight w:val="0"/>
      <w:marTop w:val="0"/>
      <w:marBottom w:val="0"/>
      <w:divBdr>
        <w:top w:val="none" w:sz="0" w:space="0" w:color="auto"/>
        <w:left w:val="none" w:sz="0" w:space="0" w:color="auto"/>
        <w:bottom w:val="none" w:sz="0" w:space="0" w:color="auto"/>
        <w:right w:val="none" w:sz="0" w:space="0" w:color="auto"/>
      </w:divBdr>
    </w:div>
    <w:div w:id="1912226830">
      <w:bodyDiv w:val="1"/>
      <w:marLeft w:val="0"/>
      <w:marRight w:val="0"/>
      <w:marTop w:val="0"/>
      <w:marBottom w:val="0"/>
      <w:divBdr>
        <w:top w:val="none" w:sz="0" w:space="0" w:color="auto"/>
        <w:left w:val="none" w:sz="0" w:space="0" w:color="auto"/>
        <w:bottom w:val="none" w:sz="0" w:space="0" w:color="auto"/>
        <w:right w:val="none" w:sz="0" w:space="0" w:color="auto"/>
      </w:divBdr>
    </w:div>
    <w:div w:id="1913617158">
      <w:bodyDiv w:val="1"/>
      <w:marLeft w:val="0"/>
      <w:marRight w:val="0"/>
      <w:marTop w:val="0"/>
      <w:marBottom w:val="0"/>
      <w:divBdr>
        <w:top w:val="none" w:sz="0" w:space="0" w:color="auto"/>
        <w:left w:val="none" w:sz="0" w:space="0" w:color="auto"/>
        <w:bottom w:val="none" w:sz="0" w:space="0" w:color="auto"/>
        <w:right w:val="none" w:sz="0" w:space="0" w:color="auto"/>
      </w:divBdr>
    </w:div>
    <w:div w:id="1918128624">
      <w:bodyDiv w:val="1"/>
      <w:marLeft w:val="0"/>
      <w:marRight w:val="0"/>
      <w:marTop w:val="0"/>
      <w:marBottom w:val="0"/>
      <w:divBdr>
        <w:top w:val="none" w:sz="0" w:space="0" w:color="auto"/>
        <w:left w:val="none" w:sz="0" w:space="0" w:color="auto"/>
        <w:bottom w:val="none" w:sz="0" w:space="0" w:color="auto"/>
        <w:right w:val="none" w:sz="0" w:space="0" w:color="auto"/>
      </w:divBdr>
    </w:div>
    <w:div w:id="1918321272">
      <w:bodyDiv w:val="1"/>
      <w:marLeft w:val="0"/>
      <w:marRight w:val="0"/>
      <w:marTop w:val="0"/>
      <w:marBottom w:val="0"/>
      <w:divBdr>
        <w:top w:val="none" w:sz="0" w:space="0" w:color="auto"/>
        <w:left w:val="none" w:sz="0" w:space="0" w:color="auto"/>
        <w:bottom w:val="none" w:sz="0" w:space="0" w:color="auto"/>
        <w:right w:val="none" w:sz="0" w:space="0" w:color="auto"/>
      </w:divBdr>
    </w:div>
    <w:div w:id="1920213435">
      <w:bodyDiv w:val="1"/>
      <w:marLeft w:val="0"/>
      <w:marRight w:val="0"/>
      <w:marTop w:val="0"/>
      <w:marBottom w:val="0"/>
      <w:divBdr>
        <w:top w:val="none" w:sz="0" w:space="0" w:color="auto"/>
        <w:left w:val="none" w:sz="0" w:space="0" w:color="auto"/>
        <w:bottom w:val="none" w:sz="0" w:space="0" w:color="auto"/>
        <w:right w:val="none" w:sz="0" w:space="0" w:color="auto"/>
      </w:divBdr>
    </w:div>
    <w:div w:id="1924531795">
      <w:bodyDiv w:val="1"/>
      <w:marLeft w:val="0"/>
      <w:marRight w:val="0"/>
      <w:marTop w:val="0"/>
      <w:marBottom w:val="0"/>
      <w:divBdr>
        <w:top w:val="none" w:sz="0" w:space="0" w:color="auto"/>
        <w:left w:val="none" w:sz="0" w:space="0" w:color="auto"/>
        <w:bottom w:val="none" w:sz="0" w:space="0" w:color="auto"/>
        <w:right w:val="none" w:sz="0" w:space="0" w:color="auto"/>
      </w:divBdr>
      <w:divsChild>
        <w:div w:id="17146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773029">
      <w:bodyDiv w:val="1"/>
      <w:marLeft w:val="0"/>
      <w:marRight w:val="0"/>
      <w:marTop w:val="0"/>
      <w:marBottom w:val="0"/>
      <w:divBdr>
        <w:top w:val="none" w:sz="0" w:space="0" w:color="auto"/>
        <w:left w:val="none" w:sz="0" w:space="0" w:color="auto"/>
        <w:bottom w:val="none" w:sz="0" w:space="0" w:color="auto"/>
        <w:right w:val="none" w:sz="0" w:space="0" w:color="auto"/>
      </w:divBdr>
    </w:div>
    <w:div w:id="1931741907">
      <w:bodyDiv w:val="1"/>
      <w:marLeft w:val="0"/>
      <w:marRight w:val="0"/>
      <w:marTop w:val="0"/>
      <w:marBottom w:val="0"/>
      <w:divBdr>
        <w:top w:val="none" w:sz="0" w:space="0" w:color="auto"/>
        <w:left w:val="none" w:sz="0" w:space="0" w:color="auto"/>
        <w:bottom w:val="none" w:sz="0" w:space="0" w:color="auto"/>
        <w:right w:val="none" w:sz="0" w:space="0" w:color="auto"/>
      </w:divBdr>
      <w:divsChild>
        <w:div w:id="212546874">
          <w:marLeft w:val="0"/>
          <w:marRight w:val="0"/>
          <w:marTop w:val="0"/>
          <w:marBottom w:val="0"/>
          <w:divBdr>
            <w:top w:val="none" w:sz="0" w:space="0" w:color="auto"/>
            <w:left w:val="none" w:sz="0" w:space="0" w:color="auto"/>
            <w:bottom w:val="none" w:sz="0" w:space="0" w:color="auto"/>
            <w:right w:val="none" w:sz="0" w:space="0" w:color="auto"/>
          </w:divBdr>
        </w:div>
        <w:div w:id="443576959">
          <w:marLeft w:val="0"/>
          <w:marRight w:val="0"/>
          <w:marTop w:val="0"/>
          <w:marBottom w:val="0"/>
          <w:divBdr>
            <w:top w:val="none" w:sz="0" w:space="0" w:color="auto"/>
            <w:left w:val="none" w:sz="0" w:space="0" w:color="auto"/>
            <w:bottom w:val="none" w:sz="0" w:space="0" w:color="auto"/>
            <w:right w:val="none" w:sz="0" w:space="0" w:color="auto"/>
          </w:divBdr>
        </w:div>
        <w:div w:id="693045604">
          <w:marLeft w:val="0"/>
          <w:marRight w:val="0"/>
          <w:marTop w:val="0"/>
          <w:marBottom w:val="0"/>
          <w:divBdr>
            <w:top w:val="none" w:sz="0" w:space="0" w:color="auto"/>
            <w:left w:val="none" w:sz="0" w:space="0" w:color="auto"/>
            <w:bottom w:val="none" w:sz="0" w:space="0" w:color="auto"/>
            <w:right w:val="none" w:sz="0" w:space="0" w:color="auto"/>
          </w:divBdr>
        </w:div>
        <w:div w:id="1079592774">
          <w:marLeft w:val="0"/>
          <w:marRight w:val="0"/>
          <w:marTop w:val="0"/>
          <w:marBottom w:val="0"/>
          <w:divBdr>
            <w:top w:val="none" w:sz="0" w:space="0" w:color="auto"/>
            <w:left w:val="none" w:sz="0" w:space="0" w:color="auto"/>
            <w:bottom w:val="none" w:sz="0" w:space="0" w:color="auto"/>
            <w:right w:val="none" w:sz="0" w:space="0" w:color="auto"/>
          </w:divBdr>
        </w:div>
        <w:div w:id="1466465902">
          <w:marLeft w:val="0"/>
          <w:marRight w:val="0"/>
          <w:marTop w:val="0"/>
          <w:marBottom w:val="0"/>
          <w:divBdr>
            <w:top w:val="none" w:sz="0" w:space="0" w:color="auto"/>
            <w:left w:val="none" w:sz="0" w:space="0" w:color="auto"/>
            <w:bottom w:val="none" w:sz="0" w:space="0" w:color="auto"/>
            <w:right w:val="none" w:sz="0" w:space="0" w:color="auto"/>
          </w:divBdr>
        </w:div>
        <w:div w:id="1987738643">
          <w:marLeft w:val="0"/>
          <w:marRight w:val="0"/>
          <w:marTop w:val="0"/>
          <w:marBottom w:val="0"/>
          <w:divBdr>
            <w:top w:val="none" w:sz="0" w:space="0" w:color="auto"/>
            <w:left w:val="none" w:sz="0" w:space="0" w:color="auto"/>
            <w:bottom w:val="none" w:sz="0" w:space="0" w:color="auto"/>
            <w:right w:val="none" w:sz="0" w:space="0" w:color="auto"/>
          </w:divBdr>
        </w:div>
        <w:div w:id="2003501852">
          <w:marLeft w:val="0"/>
          <w:marRight w:val="0"/>
          <w:marTop w:val="0"/>
          <w:marBottom w:val="0"/>
          <w:divBdr>
            <w:top w:val="none" w:sz="0" w:space="0" w:color="auto"/>
            <w:left w:val="none" w:sz="0" w:space="0" w:color="auto"/>
            <w:bottom w:val="none" w:sz="0" w:space="0" w:color="auto"/>
            <w:right w:val="none" w:sz="0" w:space="0" w:color="auto"/>
          </w:divBdr>
        </w:div>
        <w:div w:id="2139909941">
          <w:marLeft w:val="0"/>
          <w:marRight w:val="0"/>
          <w:marTop w:val="0"/>
          <w:marBottom w:val="0"/>
          <w:divBdr>
            <w:top w:val="none" w:sz="0" w:space="0" w:color="auto"/>
            <w:left w:val="none" w:sz="0" w:space="0" w:color="auto"/>
            <w:bottom w:val="none" w:sz="0" w:space="0" w:color="auto"/>
            <w:right w:val="none" w:sz="0" w:space="0" w:color="auto"/>
          </w:divBdr>
        </w:div>
      </w:divsChild>
    </w:div>
    <w:div w:id="1935625654">
      <w:bodyDiv w:val="1"/>
      <w:marLeft w:val="0"/>
      <w:marRight w:val="0"/>
      <w:marTop w:val="0"/>
      <w:marBottom w:val="0"/>
      <w:divBdr>
        <w:top w:val="none" w:sz="0" w:space="0" w:color="auto"/>
        <w:left w:val="none" w:sz="0" w:space="0" w:color="auto"/>
        <w:bottom w:val="none" w:sz="0" w:space="0" w:color="auto"/>
        <w:right w:val="none" w:sz="0" w:space="0" w:color="auto"/>
      </w:divBdr>
    </w:div>
    <w:div w:id="1937782903">
      <w:bodyDiv w:val="1"/>
      <w:marLeft w:val="0"/>
      <w:marRight w:val="0"/>
      <w:marTop w:val="0"/>
      <w:marBottom w:val="0"/>
      <w:divBdr>
        <w:top w:val="none" w:sz="0" w:space="0" w:color="auto"/>
        <w:left w:val="none" w:sz="0" w:space="0" w:color="auto"/>
        <w:bottom w:val="none" w:sz="0" w:space="0" w:color="auto"/>
        <w:right w:val="none" w:sz="0" w:space="0" w:color="auto"/>
      </w:divBdr>
    </w:div>
    <w:div w:id="1941058439">
      <w:bodyDiv w:val="1"/>
      <w:marLeft w:val="0"/>
      <w:marRight w:val="0"/>
      <w:marTop w:val="0"/>
      <w:marBottom w:val="0"/>
      <w:divBdr>
        <w:top w:val="none" w:sz="0" w:space="0" w:color="auto"/>
        <w:left w:val="none" w:sz="0" w:space="0" w:color="auto"/>
        <w:bottom w:val="none" w:sz="0" w:space="0" w:color="auto"/>
        <w:right w:val="none" w:sz="0" w:space="0" w:color="auto"/>
      </w:divBdr>
    </w:div>
    <w:div w:id="1947081374">
      <w:bodyDiv w:val="1"/>
      <w:marLeft w:val="0"/>
      <w:marRight w:val="0"/>
      <w:marTop w:val="0"/>
      <w:marBottom w:val="0"/>
      <w:divBdr>
        <w:top w:val="none" w:sz="0" w:space="0" w:color="auto"/>
        <w:left w:val="none" w:sz="0" w:space="0" w:color="auto"/>
        <w:bottom w:val="none" w:sz="0" w:space="0" w:color="auto"/>
        <w:right w:val="none" w:sz="0" w:space="0" w:color="auto"/>
      </w:divBdr>
    </w:div>
    <w:div w:id="1954095232">
      <w:bodyDiv w:val="1"/>
      <w:marLeft w:val="0"/>
      <w:marRight w:val="0"/>
      <w:marTop w:val="0"/>
      <w:marBottom w:val="0"/>
      <w:divBdr>
        <w:top w:val="none" w:sz="0" w:space="0" w:color="auto"/>
        <w:left w:val="none" w:sz="0" w:space="0" w:color="auto"/>
        <w:bottom w:val="none" w:sz="0" w:space="0" w:color="auto"/>
        <w:right w:val="none" w:sz="0" w:space="0" w:color="auto"/>
      </w:divBdr>
    </w:div>
    <w:div w:id="1961455671">
      <w:bodyDiv w:val="1"/>
      <w:marLeft w:val="0"/>
      <w:marRight w:val="0"/>
      <w:marTop w:val="0"/>
      <w:marBottom w:val="0"/>
      <w:divBdr>
        <w:top w:val="none" w:sz="0" w:space="0" w:color="auto"/>
        <w:left w:val="none" w:sz="0" w:space="0" w:color="auto"/>
        <w:bottom w:val="none" w:sz="0" w:space="0" w:color="auto"/>
        <w:right w:val="none" w:sz="0" w:space="0" w:color="auto"/>
      </w:divBdr>
    </w:div>
    <w:div w:id="1961842994">
      <w:bodyDiv w:val="1"/>
      <w:marLeft w:val="0"/>
      <w:marRight w:val="0"/>
      <w:marTop w:val="0"/>
      <w:marBottom w:val="0"/>
      <w:divBdr>
        <w:top w:val="none" w:sz="0" w:space="0" w:color="auto"/>
        <w:left w:val="none" w:sz="0" w:space="0" w:color="auto"/>
        <w:bottom w:val="none" w:sz="0" w:space="0" w:color="auto"/>
        <w:right w:val="none" w:sz="0" w:space="0" w:color="auto"/>
      </w:divBdr>
    </w:div>
    <w:div w:id="1975519074">
      <w:bodyDiv w:val="1"/>
      <w:marLeft w:val="0"/>
      <w:marRight w:val="0"/>
      <w:marTop w:val="0"/>
      <w:marBottom w:val="0"/>
      <w:divBdr>
        <w:top w:val="none" w:sz="0" w:space="0" w:color="auto"/>
        <w:left w:val="none" w:sz="0" w:space="0" w:color="auto"/>
        <w:bottom w:val="none" w:sz="0" w:space="0" w:color="auto"/>
        <w:right w:val="none" w:sz="0" w:space="0" w:color="auto"/>
      </w:divBdr>
    </w:div>
    <w:div w:id="1976373410">
      <w:bodyDiv w:val="1"/>
      <w:marLeft w:val="0"/>
      <w:marRight w:val="0"/>
      <w:marTop w:val="0"/>
      <w:marBottom w:val="0"/>
      <w:divBdr>
        <w:top w:val="none" w:sz="0" w:space="0" w:color="auto"/>
        <w:left w:val="none" w:sz="0" w:space="0" w:color="auto"/>
        <w:bottom w:val="none" w:sz="0" w:space="0" w:color="auto"/>
        <w:right w:val="none" w:sz="0" w:space="0" w:color="auto"/>
      </w:divBdr>
    </w:div>
    <w:div w:id="1983849531">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88044127">
      <w:bodyDiv w:val="1"/>
      <w:marLeft w:val="0"/>
      <w:marRight w:val="0"/>
      <w:marTop w:val="0"/>
      <w:marBottom w:val="0"/>
      <w:divBdr>
        <w:top w:val="none" w:sz="0" w:space="0" w:color="auto"/>
        <w:left w:val="none" w:sz="0" w:space="0" w:color="auto"/>
        <w:bottom w:val="none" w:sz="0" w:space="0" w:color="auto"/>
        <w:right w:val="none" w:sz="0" w:space="0" w:color="auto"/>
      </w:divBdr>
    </w:div>
    <w:div w:id="1991594848">
      <w:bodyDiv w:val="1"/>
      <w:marLeft w:val="0"/>
      <w:marRight w:val="0"/>
      <w:marTop w:val="0"/>
      <w:marBottom w:val="0"/>
      <w:divBdr>
        <w:top w:val="none" w:sz="0" w:space="0" w:color="auto"/>
        <w:left w:val="none" w:sz="0" w:space="0" w:color="auto"/>
        <w:bottom w:val="none" w:sz="0" w:space="0" w:color="auto"/>
        <w:right w:val="none" w:sz="0" w:space="0" w:color="auto"/>
      </w:divBdr>
    </w:div>
    <w:div w:id="2003896134">
      <w:bodyDiv w:val="1"/>
      <w:marLeft w:val="0"/>
      <w:marRight w:val="0"/>
      <w:marTop w:val="0"/>
      <w:marBottom w:val="0"/>
      <w:divBdr>
        <w:top w:val="none" w:sz="0" w:space="0" w:color="auto"/>
        <w:left w:val="none" w:sz="0" w:space="0" w:color="auto"/>
        <w:bottom w:val="none" w:sz="0" w:space="0" w:color="auto"/>
        <w:right w:val="none" w:sz="0" w:space="0" w:color="auto"/>
      </w:divBdr>
    </w:div>
    <w:div w:id="2008702683">
      <w:bodyDiv w:val="1"/>
      <w:marLeft w:val="0"/>
      <w:marRight w:val="0"/>
      <w:marTop w:val="0"/>
      <w:marBottom w:val="0"/>
      <w:divBdr>
        <w:top w:val="none" w:sz="0" w:space="0" w:color="auto"/>
        <w:left w:val="none" w:sz="0" w:space="0" w:color="auto"/>
        <w:bottom w:val="none" w:sz="0" w:space="0" w:color="auto"/>
        <w:right w:val="none" w:sz="0" w:space="0" w:color="auto"/>
      </w:divBdr>
    </w:div>
    <w:div w:id="2010792121">
      <w:bodyDiv w:val="1"/>
      <w:marLeft w:val="0"/>
      <w:marRight w:val="0"/>
      <w:marTop w:val="0"/>
      <w:marBottom w:val="0"/>
      <w:divBdr>
        <w:top w:val="none" w:sz="0" w:space="0" w:color="auto"/>
        <w:left w:val="none" w:sz="0" w:space="0" w:color="auto"/>
        <w:bottom w:val="none" w:sz="0" w:space="0" w:color="auto"/>
        <w:right w:val="none" w:sz="0" w:space="0" w:color="auto"/>
      </w:divBdr>
    </w:div>
    <w:div w:id="2011984015">
      <w:bodyDiv w:val="1"/>
      <w:marLeft w:val="0"/>
      <w:marRight w:val="0"/>
      <w:marTop w:val="0"/>
      <w:marBottom w:val="0"/>
      <w:divBdr>
        <w:top w:val="none" w:sz="0" w:space="0" w:color="auto"/>
        <w:left w:val="none" w:sz="0" w:space="0" w:color="auto"/>
        <w:bottom w:val="none" w:sz="0" w:space="0" w:color="auto"/>
        <w:right w:val="none" w:sz="0" w:space="0" w:color="auto"/>
      </w:divBdr>
    </w:div>
    <w:div w:id="2015299139">
      <w:bodyDiv w:val="1"/>
      <w:marLeft w:val="0"/>
      <w:marRight w:val="0"/>
      <w:marTop w:val="0"/>
      <w:marBottom w:val="0"/>
      <w:divBdr>
        <w:top w:val="none" w:sz="0" w:space="0" w:color="auto"/>
        <w:left w:val="none" w:sz="0" w:space="0" w:color="auto"/>
        <w:bottom w:val="none" w:sz="0" w:space="0" w:color="auto"/>
        <w:right w:val="none" w:sz="0" w:space="0" w:color="auto"/>
      </w:divBdr>
      <w:divsChild>
        <w:div w:id="137766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343253">
      <w:bodyDiv w:val="1"/>
      <w:marLeft w:val="0"/>
      <w:marRight w:val="0"/>
      <w:marTop w:val="0"/>
      <w:marBottom w:val="0"/>
      <w:divBdr>
        <w:top w:val="none" w:sz="0" w:space="0" w:color="auto"/>
        <w:left w:val="none" w:sz="0" w:space="0" w:color="auto"/>
        <w:bottom w:val="none" w:sz="0" w:space="0" w:color="auto"/>
        <w:right w:val="none" w:sz="0" w:space="0" w:color="auto"/>
      </w:divBdr>
    </w:div>
    <w:div w:id="2019456307">
      <w:bodyDiv w:val="1"/>
      <w:marLeft w:val="0"/>
      <w:marRight w:val="0"/>
      <w:marTop w:val="0"/>
      <w:marBottom w:val="0"/>
      <w:divBdr>
        <w:top w:val="none" w:sz="0" w:space="0" w:color="auto"/>
        <w:left w:val="none" w:sz="0" w:space="0" w:color="auto"/>
        <w:bottom w:val="none" w:sz="0" w:space="0" w:color="auto"/>
        <w:right w:val="none" w:sz="0" w:space="0" w:color="auto"/>
      </w:divBdr>
    </w:div>
    <w:div w:id="2020694021">
      <w:bodyDiv w:val="1"/>
      <w:marLeft w:val="0"/>
      <w:marRight w:val="0"/>
      <w:marTop w:val="0"/>
      <w:marBottom w:val="0"/>
      <w:divBdr>
        <w:top w:val="none" w:sz="0" w:space="0" w:color="auto"/>
        <w:left w:val="none" w:sz="0" w:space="0" w:color="auto"/>
        <w:bottom w:val="none" w:sz="0" w:space="0" w:color="auto"/>
        <w:right w:val="none" w:sz="0" w:space="0" w:color="auto"/>
      </w:divBdr>
    </w:div>
    <w:div w:id="2033534898">
      <w:bodyDiv w:val="1"/>
      <w:marLeft w:val="0"/>
      <w:marRight w:val="0"/>
      <w:marTop w:val="0"/>
      <w:marBottom w:val="0"/>
      <w:divBdr>
        <w:top w:val="none" w:sz="0" w:space="0" w:color="auto"/>
        <w:left w:val="none" w:sz="0" w:space="0" w:color="auto"/>
        <w:bottom w:val="none" w:sz="0" w:space="0" w:color="auto"/>
        <w:right w:val="none" w:sz="0" w:space="0" w:color="auto"/>
      </w:divBdr>
    </w:div>
    <w:div w:id="2045860737">
      <w:bodyDiv w:val="1"/>
      <w:marLeft w:val="0"/>
      <w:marRight w:val="0"/>
      <w:marTop w:val="0"/>
      <w:marBottom w:val="0"/>
      <w:divBdr>
        <w:top w:val="none" w:sz="0" w:space="0" w:color="auto"/>
        <w:left w:val="none" w:sz="0" w:space="0" w:color="auto"/>
        <w:bottom w:val="none" w:sz="0" w:space="0" w:color="auto"/>
        <w:right w:val="none" w:sz="0" w:space="0" w:color="auto"/>
      </w:divBdr>
    </w:div>
    <w:div w:id="2052537828">
      <w:bodyDiv w:val="1"/>
      <w:marLeft w:val="0"/>
      <w:marRight w:val="0"/>
      <w:marTop w:val="0"/>
      <w:marBottom w:val="0"/>
      <w:divBdr>
        <w:top w:val="none" w:sz="0" w:space="0" w:color="auto"/>
        <w:left w:val="none" w:sz="0" w:space="0" w:color="auto"/>
        <w:bottom w:val="none" w:sz="0" w:space="0" w:color="auto"/>
        <w:right w:val="none" w:sz="0" w:space="0" w:color="auto"/>
      </w:divBdr>
    </w:div>
    <w:div w:id="2053186608">
      <w:bodyDiv w:val="1"/>
      <w:marLeft w:val="0"/>
      <w:marRight w:val="0"/>
      <w:marTop w:val="0"/>
      <w:marBottom w:val="0"/>
      <w:divBdr>
        <w:top w:val="none" w:sz="0" w:space="0" w:color="auto"/>
        <w:left w:val="none" w:sz="0" w:space="0" w:color="auto"/>
        <w:bottom w:val="none" w:sz="0" w:space="0" w:color="auto"/>
        <w:right w:val="none" w:sz="0" w:space="0" w:color="auto"/>
      </w:divBdr>
    </w:div>
    <w:div w:id="2053382608">
      <w:bodyDiv w:val="1"/>
      <w:marLeft w:val="0"/>
      <w:marRight w:val="0"/>
      <w:marTop w:val="0"/>
      <w:marBottom w:val="0"/>
      <w:divBdr>
        <w:top w:val="none" w:sz="0" w:space="0" w:color="auto"/>
        <w:left w:val="none" w:sz="0" w:space="0" w:color="auto"/>
        <w:bottom w:val="none" w:sz="0" w:space="0" w:color="auto"/>
        <w:right w:val="none" w:sz="0" w:space="0" w:color="auto"/>
      </w:divBdr>
    </w:div>
    <w:div w:id="2067026431">
      <w:bodyDiv w:val="1"/>
      <w:marLeft w:val="0"/>
      <w:marRight w:val="0"/>
      <w:marTop w:val="0"/>
      <w:marBottom w:val="0"/>
      <w:divBdr>
        <w:top w:val="none" w:sz="0" w:space="0" w:color="auto"/>
        <w:left w:val="none" w:sz="0" w:space="0" w:color="auto"/>
        <w:bottom w:val="none" w:sz="0" w:space="0" w:color="auto"/>
        <w:right w:val="none" w:sz="0" w:space="0" w:color="auto"/>
      </w:divBdr>
    </w:div>
    <w:div w:id="2071344570">
      <w:bodyDiv w:val="1"/>
      <w:marLeft w:val="0"/>
      <w:marRight w:val="0"/>
      <w:marTop w:val="0"/>
      <w:marBottom w:val="0"/>
      <w:divBdr>
        <w:top w:val="none" w:sz="0" w:space="0" w:color="auto"/>
        <w:left w:val="none" w:sz="0" w:space="0" w:color="auto"/>
        <w:bottom w:val="none" w:sz="0" w:space="0" w:color="auto"/>
        <w:right w:val="none" w:sz="0" w:space="0" w:color="auto"/>
      </w:divBdr>
      <w:divsChild>
        <w:div w:id="349264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194942">
      <w:bodyDiv w:val="1"/>
      <w:marLeft w:val="0"/>
      <w:marRight w:val="0"/>
      <w:marTop w:val="0"/>
      <w:marBottom w:val="0"/>
      <w:divBdr>
        <w:top w:val="none" w:sz="0" w:space="0" w:color="auto"/>
        <w:left w:val="none" w:sz="0" w:space="0" w:color="auto"/>
        <w:bottom w:val="none" w:sz="0" w:space="0" w:color="auto"/>
        <w:right w:val="none" w:sz="0" w:space="0" w:color="auto"/>
      </w:divBdr>
    </w:div>
    <w:div w:id="2077318032">
      <w:bodyDiv w:val="1"/>
      <w:marLeft w:val="0"/>
      <w:marRight w:val="0"/>
      <w:marTop w:val="0"/>
      <w:marBottom w:val="0"/>
      <w:divBdr>
        <w:top w:val="none" w:sz="0" w:space="0" w:color="auto"/>
        <w:left w:val="none" w:sz="0" w:space="0" w:color="auto"/>
        <w:bottom w:val="none" w:sz="0" w:space="0" w:color="auto"/>
        <w:right w:val="none" w:sz="0" w:space="0" w:color="auto"/>
      </w:divBdr>
    </w:div>
    <w:div w:id="2084525726">
      <w:bodyDiv w:val="1"/>
      <w:marLeft w:val="0"/>
      <w:marRight w:val="0"/>
      <w:marTop w:val="0"/>
      <w:marBottom w:val="0"/>
      <w:divBdr>
        <w:top w:val="none" w:sz="0" w:space="0" w:color="auto"/>
        <w:left w:val="none" w:sz="0" w:space="0" w:color="auto"/>
        <w:bottom w:val="none" w:sz="0" w:space="0" w:color="auto"/>
        <w:right w:val="none" w:sz="0" w:space="0" w:color="auto"/>
      </w:divBdr>
    </w:div>
    <w:div w:id="2084863990">
      <w:bodyDiv w:val="1"/>
      <w:marLeft w:val="0"/>
      <w:marRight w:val="0"/>
      <w:marTop w:val="0"/>
      <w:marBottom w:val="0"/>
      <w:divBdr>
        <w:top w:val="none" w:sz="0" w:space="0" w:color="auto"/>
        <w:left w:val="none" w:sz="0" w:space="0" w:color="auto"/>
        <w:bottom w:val="none" w:sz="0" w:space="0" w:color="auto"/>
        <w:right w:val="none" w:sz="0" w:space="0" w:color="auto"/>
      </w:divBdr>
    </w:div>
    <w:div w:id="2088114704">
      <w:bodyDiv w:val="1"/>
      <w:marLeft w:val="0"/>
      <w:marRight w:val="0"/>
      <w:marTop w:val="0"/>
      <w:marBottom w:val="0"/>
      <w:divBdr>
        <w:top w:val="none" w:sz="0" w:space="0" w:color="auto"/>
        <w:left w:val="none" w:sz="0" w:space="0" w:color="auto"/>
        <w:bottom w:val="none" w:sz="0" w:space="0" w:color="auto"/>
        <w:right w:val="none" w:sz="0" w:space="0" w:color="auto"/>
      </w:divBdr>
      <w:divsChild>
        <w:div w:id="59868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410524">
      <w:bodyDiv w:val="1"/>
      <w:marLeft w:val="0"/>
      <w:marRight w:val="0"/>
      <w:marTop w:val="0"/>
      <w:marBottom w:val="0"/>
      <w:divBdr>
        <w:top w:val="none" w:sz="0" w:space="0" w:color="auto"/>
        <w:left w:val="none" w:sz="0" w:space="0" w:color="auto"/>
        <w:bottom w:val="none" w:sz="0" w:space="0" w:color="auto"/>
        <w:right w:val="none" w:sz="0" w:space="0" w:color="auto"/>
      </w:divBdr>
    </w:div>
    <w:div w:id="2133202669">
      <w:bodyDiv w:val="1"/>
      <w:marLeft w:val="0"/>
      <w:marRight w:val="0"/>
      <w:marTop w:val="0"/>
      <w:marBottom w:val="0"/>
      <w:divBdr>
        <w:top w:val="none" w:sz="0" w:space="0" w:color="auto"/>
        <w:left w:val="none" w:sz="0" w:space="0" w:color="auto"/>
        <w:bottom w:val="none" w:sz="0" w:space="0" w:color="auto"/>
        <w:right w:val="none" w:sz="0" w:space="0" w:color="auto"/>
      </w:divBdr>
    </w:div>
    <w:div w:id="2136370141">
      <w:bodyDiv w:val="1"/>
      <w:marLeft w:val="0"/>
      <w:marRight w:val="0"/>
      <w:marTop w:val="0"/>
      <w:marBottom w:val="0"/>
      <w:divBdr>
        <w:top w:val="none" w:sz="0" w:space="0" w:color="auto"/>
        <w:left w:val="none" w:sz="0" w:space="0" w:color="auto"/>
        <w:bottom w:val="none" w:sz="0" w:space="0" w:color="auto"/>
        <w:right w:val="none" w:sz="0" w:space="0" w:color="auto"/>
      </w:divBdr>
    </w:div>
    <w:div w:id="2143839089">
      <w:bodyDiv w:val="1"/>
      <w:marLeft w:val="0"/>
      <w:marRight w:val="0"/>
      <w:marTop w:val="0"/>
      <w:marBottom w:val="0"/>
      <w:divBdr>
        <w:top w:val="none" w:sz="0" w:space="0" w:color="auto"/>
        <w:left w:val="none" w:sz="0" w:space="0" w:color="auto"/>
        <w:bottom w:val="none" w:sz="0" w:space="0" w:color="auto"/>
        <w:right w:val="none" w:sz="0" w:space="0" w:color="auto"/>
      </w:divBdr>
      <w:divsChild>
        <w:div w:id="181864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farmer.com/" TargetMode="External"/><Relationship Id="rId18" Type="http://schemas.openxmlformats.org/officeDocument/2006/relationships/hyperlink" Target="https://safeandequal.org.au/resources/intersectionality-primary-preven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afeandequal.org.au/resources/support-for-children-and-young-people/" TargetMode="External"/><Relationship Id="rId7" Type="http://schemas.openxmlformats.org/officeDocument/2006/relationships/settings" Target="settings.xml"/><Relationship Id="rId12" Type="http://schemas.openxmlformats.org/officeDocument/2006/relationships/hyperlink" Target="https://morganandco.au/" TargetMode="External"/><Relationship Id="rId17" Type="http://schemas.openxmlformats.org/officeDocument/2006/relationships/hyperlink" Target="https://ccch.org.au/resource-hub/blogs/what-is-relational-practice-and-why-is-it-importa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ustassociates.org/big-ideas/power1/" TargetMode="External"/><Relationship Id="rId20" Type="http://schemas.openxmlformats.org/officeDocument/2006/relationships/hyperlink" Target="http://www.dffh.vic.gov.au/publications/guidance-payment-reimbursement-and-recogn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andequal.org.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ic.gov.au/best-practice-supervision-guidelin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ffh.vic.gov.au/publications/framework-trauma-informed-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eronmac.com.au/"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iyiyaniuthangani.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3C24CABD037C49A5EE3DA039E93DCB" ma:contentTypeVersion="16" ma:contentTypeDescription="Create a new document." ma:contentTypeScope="" ma:versionID="bcb5f28e8b1f659e116053682dd8b1c7">
  <xsd:schema xmlns:xsd="http://www.w3.org/2001/XMLSchema" xmlns:xs="http://www.w3.org/2001/XMLSchema" xmlns:p="http://schemas.microsoft.com/office/2006/metadata/properties" xmlns:ns2="2a8badd1-649c-4485-bf10-416c03b4fc29" xmlns:ns3="bf1973e2-2eda-4711-a8da-2d6e591ec33a" targetNamespace="http://schemas.microsoft.com/office/2006/metadata/properties" ma:root="true" ma:fieldsID="0d96c85cce3c6b22292ebd3d8a21a9fe" ns2:_="" ns3:_="">
    <xsd:import namespace="2a8badd1-649c-4485-bf10-416c03b4fc29"/>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badd1-649c-4485-bf10-416c03b4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635bae-ff8d-4069-b2cc-b851a08335de}"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1973e2-2eda-4711-a8da-2d6e591ec33a" xsi:nil="true"/>
    <lcf76f155ced4ddcb4097134ff3c332f xmlns="2a8badd1-649c-4485-bf10-416c03b4fc29">
      <Terms xmlns="http://schemas.microsoft.com/office/infopath/2007/PartnerControls"/>
    </lcf76f155ced4ddcb4097134ff3c332f>
    <SharedWithUsers xmlns="bf1973e2-2eda-4711-a8da-2d6e591ec33a">
      <UserInfo>
        <DisplayName/>
        <AccountId xsi:nil="true"/>
        <AccountType/>
      </UserInfo>
    </SharedWithUsers>
  </documentManagement>
</p:properties>
</file>

<file path=customXml/itemProps1.xml><?xml version="1.0" encoding="utf-8"?>
<ds:datastoreItem xmlns:ds="http://schemas.openxmlformats.org/officeDocument/2006/customXml" ds:itemID="{61495B43-C730-4731-BA91-9B5784F082F2}">
  <ds:schemaRefs>
    <ds:schemaRef ds:uri="http://schemas.openxmlformats.org/officeDocument/2006/bibliography"/>
  </ds:schemaRefs>
</ds:datastoreItem>
</file>

<file path=customXml/itemProps2.xml><?xml version="1.0" encoding="utf-8"?>
<ds:datastoreItem xmlns:ds="http://schemas.openxmlformats.org/officeDocument/2006/customXml" ds:itemID="{8C7130F0-109A-49CB-A778-89CBE9CF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badd1-649c-4485-bf10-416c03b4fc29"/>
    <ds:schemaRef ds:uri="bf1973e2-2eda-4711-a8da-2d6e591ec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EFBC1-DA32-443D-A5DA-C30A4DCDCE76}">
  <ds:schemaRefs>
    <ds:schemaRef ds:uri="http://schemas.microsoft.com/sharepoint/v3/contenttype/forms"/>
  </ds:schemaRefs>
</ds:datastoreItem>
</file>

<file path=customXml/itemProps4.xml><?xml version="1.0" encoding="utf-8"?>
<ds:datastoreItem xmlns:ds="http://schemas.openxmlformats.org/officeDocument/2006/customXml" ds:itemID="{DC965EA1-95C4-4AF8-898C-121A9D8AB155}">
  <ds:schemaRefs>
    <ds:schemaRef ds:uri="http://schemas.microsoft.com/office/2006/documentManagement/types"/>
    <ds:schemaRef ds:uri="http://purl.org/dc/terms/"/>
    <ds:schemaRef ds:uri="http://www.w3.org/XML/1998/namespace"/>
    <ds:schemaRef ds:uri="http://schemas.microsoft.com/office/2006/metadata/properties"/>
    <ds:schemaRef ds:uri="2a8badd1-649c-4485-bf10-416c03b4fc29"/>
    <ds:schemaRef ds:uri="http://schemas.microsoft.com/office/infopath/2007/PartnerControls"/>
    <ds:schemaRef ds:uri="http://purl.org/dc/elements/1.1/"/>
    <ds:schemaRef ds:uri="http://purl.org/dc/dcmitype/"/>
    <ds:schemaRef ds:uri="http://schemas.openxmlformats.org/package/2006/metadata/core-properties"/>
    <ds:schemaRef ds:uri="bf1973e2-2eda-4711-a8da-2d6e591ec3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10695</Words>
  <Characters>65991</Characters>
  <Application>Microsoft Office Word</Application>
  <DocSecurity>8</DocSecurity>
  <Lines>1499</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76131</CharactersWithSpaces>
  <SharedDoc>false</SharedDoc>
  <HLinks>
    <vt:vector size="216" baseType="variant">
      <vt:variant>
        <vt:i4>4259862</vt:i4>
      </vt:variant>
      <vt:variant>
        <vt:i4>177</vt:i4>
      </vt:variant>
      <vt:variant>
        <vt:i4>0</vt:i4>
      </vt:variant>
      <vt:variant>
        <vt:i4>5</vt:i4>
      </vt:variant>
      <vt:variant>
        <vt:lpwstr>https://safeandequal.org.au/resources/support-for-children-and-young-people/</vt:lpwstr>
      </vt:variant>
      <vt:variant>
        <vt:lpwstr/>
      </vt:variant>
      <vt:variant>
        <vt:i4>2490484</vt:i4>
      </vt:variant>
      <vt:variant>
        <vt:i4>174</vt:i4>
      </vt:variant>
      <vt:variant>
        <vt:i4>0</vt:i4>
      </vt:variant>
      <vt:variant>
        <vt:i4>5</vt:i4>
      </vt:variant>
      <vt:variant>
        <vt:lpwstr>http://www.dffh.vic.gov.au/publications/guidance-payment-reimbursement-and-recognition</vt:lpwstr>
      </vt:variant>
      <vt:variant>
        <vt:lpwstr/>
      </vt:variant>
      <vt:variant>
        <vt:i4>4128827</vt:i4>
      </vt:variant>
      <vt:variant>
        <vt:i4>171</vt:i4>
      </vt:variant>
      <vt:variant>
        <vt:i4>0</vt:i4>
      </vt:variant>
      <vt:variant>
        <vt:i4>5</vt:i4>
      </vt:variant>
      <vt:variant>
        <vt:lpwstr>http://www.dffh.vic.gov.au/publications/framework-trauma-informed-practice</vt:lpwstr>
      </vt:variant>
      <vt:variant>
        <vt:lpwstr/>
      </vt:variant>
      <vt:variant>
        <vt:i4>7798825</vt:i4>
      </vt:variant>
      <vt:variant>
        <vt:i4>168</vt:i4>
      </vt:variant>
      <vt:variant>
        <vt:i4>0</vt:i4>
      </vt:variant>
      <vt:variant>
        <vt:i4>5</vt:i4>
      </vt:variant>
      <vt:variant>
        <vt:lpwstr>https://safeandequal.org.au/resources/intersectionality-primary-prevention/</vt:lpwstr>
      </vt:variant>
      <vt:variant>
        <vt:lpwstr/>
      </vt:variant>
      <vt:variant>
        <vt:i4>7077942</vt:i4>
      </vt:variant>
      <vt:variant>
        <vt:i4>165</vt:i4>
      </vt:variant>
      <vt:variant>
        <vt:i4>0</vt:i4>
      </vt:variant>
      <vt:variant>
        <vt:i4>5</vt:i4>
      </vt:variant>
      <vt:variant>
        <vt:lpwstr>https://ccch.org.au/resource-hub/blogs/what-is-relational-practice-and-why-is-it-important/</vt:lpwstr>
      </vt:variant>
      <vt:variant>
        <vt:lpwstr/>
      </vt:variant>
      <vt:variant>
        <vt:i4>4849674</vt:i4>
      </vt:variant>
      <vt:variant>
        <vt:i4>162</vt:i4>
      </vt:variant>
      <vt:variant>
        <vt:i4>0</vt:i4>
      </vt:variant>
      <vt:variant>
        <vt:i4>5</vt:i4>
      </vt:variant>
      <vt:variant>
        <vt:lpwstr>https://justassociates.org/big-ideas/power1/</vt:lpwstr>
      </vt:variant>
      <vt:variant>
        <vt:lpwstr/>
      </vt:variant>
      <vt:variant>
        <vt:i4>7078010</vt:i4>
      </vt:variant>
      <vt:variant>
        <vt:i4>159</vt:i4>
      </vt:variant>
      <vt:variant>
        <vt:i4>0</vt:i4>
      </vt:variant>
      <vt:variant>
        <vt:i4>5</vt:i4>
      </vt:variant>
      <vt:variant>
        <vt:lpwstr>http://www.vic.gov.au/best-practice-supervision-guidelines</vt:lpwstr>
      </vt:variant>
      <vt:variant>
        <vt:lpwstr/>
      </vt:variant>
      <vt:variant>
        <vt:i4>1310769</vt:i4>
      </vt:variant>
      <vt:variant>
        <vt:i4>152</vt:i4>
      </vt:variant>
      <vt:variant>
        <vt:i4>0</vt:i4>
      </vt:variant>
      <vt:variant>
        <vt:i4>5</vt:i4>
      </vt:variant>
      <vt:variant>
        <vt:lpwstr/>
      </vt:variant>
      <vt:variant>
        <vt:lpwstr>_Toc212210008</vt:lpwstr>
      </vt:variant>
      <vt:variant>
        <vt:i4>1310769</vt:i4>
      </vt:variant>
      <vt:variant>
        <vt:i4>146</vt:i4>
      </vt:variant>
      <vt:variant>
        <vt:i4>0</vt:i4>
      </vt:variant>
      <vt:variant>
        <vt:i4>5</vt:i4>
      </vt:variant>
      <vt:variant>
        <vt:lpwstr/>
      </vt:variant>
      <vt:variant>
        <vt:lpwstr>_Toc212210004</vt:lpwstr>
      </vt:variant>
      <vt:variant>
        <vt:i4>1310769</vt:i4>
      </vt:variant>
      <vt:variant>
        <vt:i4>140</vt:i4>
      </vt:variant>
      <vt:variant>
        <vt:i4>0</vt:i4>
      </vt:variant>
      <vt:variant>
        <vt:i4>5</vt:i4>
      </vt:variant>
      <vt:variant>
        <vt:lpwstr/>
      </vt:variant>
      <vt:variant>
        <vt:lpwstr>_Toc212210003</vt:lpwstr>
      </vt:variant>
      <vt:variant>
        <vt:i4>1310769</vt:i4>
      </vt:variant>
      <vt:variant>
        <vt:i4>134</vt:i4>
      </vt:variant>
      <vt:variant>
        <vt:i4>0</vt:i4>
      </vt:variant>
      <vt:variant>
        <vt:i4>5</vt:i4>
      </vt:variant>
      <vt:variant>
        <vt:lpwstr/>
      </vt:variant>
      <vt:variant>
        <vt:lpwstr>_Toc212210001</vt:lpwstr>
      </vt:variant>
      <vt:variant>
        <vt:i4>1310769</vt:i4>
      </vt:variant>
      <vt:variant>
        <vt:i4>128</vt:i4>
      </vt:variant>
      <vt:variant>
        <vt:i4>0</vt:i4>
      </vt:variant>
      <vt:variant>
        <vt:i4>5</vt:i4>
      </vt:variant>
      <vt:variant>
        <vt:lpwstr/>
      </vt:variant>
      <vt:variant>
        <vt:lpwstr>_Toc212210000</vt:lpwstr>
      </vt:variant>
      <vt:variant>
        <vt:i4>1310777</vt:i4>
      </vt:variant>
      <vt:variant>
        <vt:i4>122</vt:i4>
      </vt:variant>
      <vt:variant>
        <vt:i4>0</vt:i4>
      </vt:variant>
      <vt:variant>
        <vt:i4>5</vt:i4>
      </vt:variant>
      <vt:variant>
        <vt:lpwstr/>
      </vt:variant>
      <vt:variant>
        <vt:lpwstr>_Toc212209999</vt:lpwstr>
      </vt:variant>
      <vt:variant>
        <vt:i4>1310777</vt:i4>
      </vt:variant>
      <vt:variant>
        <vt:i4>116</vt:i4>
      </vt:variant>
      <vt:variant>
        <vt:i4>0</vt:i4>
      </vt:variant>
      <vt:variant>
        <vt:i4>5</vt:i4>
      </vt:variant>
      <vt:variant>
        <vt:lpwstr/>
      </vt:variant>
      <vt:variant>
        <vt:lpwstr>_Toc212209998</vt:lpwstr>
      </vt:variant>
      <vt:variant>
        <vt:i4>1310777</vt:i4>
      </vt:variant>
      <vt:variant>
        <vt:i4>110</vt:i4>
      </vt:variant>
      <vt:variant>
        <vt:i4>0</vt:i4>
      </vt:variant>
      <vt:variant>
        <vt:i4>5</vt:i4>
      </vt:variant>
      <vt:variant>
        <vt:lpwstr/>
      </vt:variant>
      <vt:variant>
        <vt:lpwstr>_Toc212209997</vt:lpwstr>
      </vt:variant>
      <vt:variant>
        <vt:i4>1310777</vt:i4>
      </vt:variant>
      <vt:variant>
        <vt:i4>104</vt:i4>
      </vt:variant>
      <vt:variant>
        <vt:i4>0</vt:i4>
      </vt:variant>
      <vt:variant>
        <vt:i4>5</vt:i4>
      </vt:variant>
      <vt:variant>
        <vt:lpwstr/>
      </vt:variant>
      <vt:variant>
        <vt:lpwstr>_Toc212209996</vt:lpwstr>
      </vt:variant>
      <vt:variant>
        <vt:i4>1310777</vt:i4>
      </vt:variant>
      <vt:variant>
        <vt:i4>98</vt:i4>
      </vt:variant>
      <vt:variant>
        <vt:i4>0</vt:i4>
      </vt:variant>
      <vt:variant>
        <vt:i4>5</vt:i4>
      </vt:variant>
      <vt:variant>
        <vt:lpwstr/>
      </vt:variant>
      <vt:variant>
        <vt:lpwstr>_Toc212209995</vt:lpwstr>
      </vt:variant>
      <vt:variant>
        <vt:i4>1310777</vt:i4>
      </vt:variant>
      <vt:variant>
        <vt:i4>92</vt:i4>
      </vt:variant>
      <vt:variant>
        <vt:i4>0</vt:i4>
      </vt:variant>
      <vt:variant>
        <vt:i4>5</vt:i4>
      </vt:variant>
      <vt:variant>
        <vt:lpwstr/>
      </vt:variant>
      <vt:variant>
        <vt:lpwstr>_Toc212209994</vt:lpwstr>
      </vt:variant>
      <vt:variant>
        <vt:i4>1310777</vt:i4>
      </vt:variant>
      <vt:variant>
        <vt:i4>86</vt:i4>
      </vt:variant>
      <vt:variant>
        <vt:i4>0</vt:i4>
      </vt:variant>
      <vt:variant>
        <vt:i4>5</vt:i4>
      </vt:variant>
      <vt:variant>
        <vt:lpwstr/>
      </vt:variant>
      <vt:variant>
        <vt:lpwstr>_Toc212209993</vt:lpwstr>
      </vt:variant>
      <vt:variant>
        <vt:i4>1310777</vt:i4>
      </vt:variant>
      <vt:variant>
        <vt:i4>80</vt:i4>
      </vt:variant>
      <vt:variant>
        <vt:i4>0</vt:i4>
      </vt:variant>
      <vt:variant>
        <vt:i4>5</vt:i4>
      </vt:variant>
      <vt:variant>
        <vt:lpwstr/>
      </vt:variant>
      <vt:variant>
        <vt:lpwstr>_Toc212209992</vt:lpwstr>
      </vt:variant>
      <vt:variant>
        <vt:i4>1310777</vt:i4>
      </vt:variant>
      <vt:variant>
        <vt:i4>74</vt:i4>
      </vt:variant>
      <vt:variant>
        <vt:i4>0</vt:i4>
      </vt:variant>
      <vt:variant>
        <vt:i4>5</vt:i4>
      </vt:variant>
      <vt:variant>
        <vt:lpwstr/>
      </vt:variant>
      <vt:variant>
        <vt:lpwstr>_Toc212209991</vt:lpwstr>
      </vt:variant>
      <vt:variant>
        <vt:i4>1310777</vt:i4>
      </vt:variant>
      <vt:variant>
        <vt:i4>68</vt:i4>
      </vt:variant>
      <vt:variant>
        <vt:i4>0</vt:i4>
      </vt:variant>
      <vt:variant>
        <vt:i4>5</vt:i4>
      </vt:variant>
      <vt:variant>
        <vt:lpwstr/>
      </vt:variant>
      <vt:variant>
        <vt:lpwstr>_Toc212209990</vt:lpwstr>
      </vt:variant>
      <vt:variant>
        <vt:i4>1376313</vt:i4>
      </vt:variant>
      <vt:variant>
        <vt:i4>62</vt:i4>
      </vt:variant>
      <vt:variant>
        <vt:i4>0</vt:i4>
      </vt:variant>
      <vt:variant>
        <vt:i4>5</vt:i4>
      </vt:variant>
      <vt:variant>
        <vt:lpwstr/>
      </vt:variant>
      <vt:variant>
        <vt:lpwstr>_Toc212209989</vt:lpwstr>
      </vt:variant>
      <vt:variant>
        <vt:i4>1376313</vt:i4>
      </vt:variant>
      <vt:variant>
        <vt:i4>56</vt:i4>
      </vt:variant>
      <vt:variant>
        <vt:i4>0</vt:i4>
      </vt:variant>
      <vt:variant>
        <vt:i4>5</vt:i4>
      </vt:variant>
      <vt:variant>
        <vt:lpwstr/>
      </vt:variant>
      <vt:variant>
        <vt:lpwstr>_Toc212209988</vt:lpwstr>
      </vt:variant>
      <vt:variant>
        <vt:i4>1376313</vt:i4>
      </vt:variant>
      <vt:variant>
        <vt:i4>50</vt:i4>
      </vt:variant>
      <vt:variant>
        <vt:i4>0</vt:i4>
      </vt:variant>
      <vt:variant>
        <vt:i4>5</vt:i4>
      </vt:variant>
      <vt:variant>
        <vt:lpwstr/>
      </vt:variant>
      <vt:variant>
        <vt:lpwstr>_Toc212209987</vt:lpwstr>
      </vt:variant>
      <vt:variant>
        <vt:i4>1376313</vt:i4>
      </vt:variant>
      <vt:variant>
        <vt:i4>44</vt:i4>
      </vt:variant>
      <vt:variant>
        <vt:i4>0</vt:i4>
      </vt:variant>
      <vt:variant>
        <vt:i4>5</vt:i4>
      </vt:variant>
      <vt:variant>
        <vt:lpwstr/>
      </vt:variant>
      <vt:variant>
        <vt:lpwstr>_Toc212209986</vt:lpwstr>
      </vt:variant>
      <vt:variant>
        <vt:i4>1376313</vt:i4>
      </vt:variant>
      <vt:variant>
        <vt:i4>38</vt:i4>
      </vt:variant>
      <vt:variant>
        <vt:i4>0</vt:i4>
      </vt:variant>
      <vt:variant>
        <vt:i4>5</vt:i4>
      </vt:variant>
      <vt:variant>
        <vt:lpwstr/>
      </vt:variant>
      <vt:variant>
        <vt:lpwstr>_Toc212209985</vt:lpwstr>
      </vt:variant>
      <vt:variant>
        <vt:i4>1376313</vt:i4>
      </vt:variant>
      <vt:variant>
        <vt:i4>32</vt:i4>
      </vt:variant>
      <vt:variant>
        <vt:i4>0</vt:i4>
      </vt:variant>
      <vt:variant>
        <vt:i4>5</vt:i4>
      </vt:variant>
      <vt:variant>
        <vt:lpwstr/>
      </vt:variant>
      <vt:variant>
        <vt:lpwstr>_Toc212209984</vt:lpwstr>
      </vt:variant>
      <vt:variant>
        <vt:i4>1376313</vt:i4>
      </vt:variant>
      <vt:variant>
        <vt:i4>26</vt:i4>
      </vt:variant>
      <vt:variant>
        <vt:i4>0</vt:i4>
      </vt:variant>
      <vt:variant>
        <vt:i4>5</vt:i4>
      </vt:variant>
      <vt:variant>
        <vt:lpwstr/>
      </vt:variant>
      <vt:variant>
        <vt:lpwstr>_Toc212209983</vt:lpwstr>
      </vt:variant>
      <vt:variant>
        <vt:i4>1376313</vt:i4>
      </vt:variant>
      <vt:variant>
        <vt:i4>20</vt:i4>
      </vt:variant>
      <vt:variant>
        <vt:i4>0</vt:i4>
      </vt:variant>
      <vt:variant>
        <vt:i4>5</vt:i4>
      </vt:variant>
      <vt:variant>
        <vt:lpwstr/>
      </vt:variant>
      <vt:variant>
        <vt:lpwstr>_Toc212209982</vt:lpwstr>
      </vt:variant>
      <vt:variant>
        <vt:i4>1376313</vt:i4>
      </vt:variant>
      <vt:variant>
        <vt:i4>14</vt:i4>
      </vt:variant>
      <vt:variant>
        <vt:i4>0</vt:i4>
      </vt:variant>
      <vt:variant>
        <vt:i4>5</vt:i4>
      </vt:variant>
      <vt:variant>
        <vt:lpwstr/>
      </vt:variant>
      <vt:variant>
        <vt:lpwstr>_Toc212209981</vt:lpwstr>
      </vt:variant>
      <vt:variant>
        <vt:i4>7143465</vt:i4>
      </vt:variant>
      <vt:variant>
        <vt:i4>9</vt:i4>
      </vt:variant>
      <vt:variant>
        <vt:i4>0</vt:i4>
      </vt:variant>
      <vt:variant>
        <vt:i4>5</vt:i4>
      </vt:variant>
      <vt:variant>
        <vt:lpwstr>https://www.cameronmac.com.au/</vt:lpwstr>
      </vt:variant>
      <vt:variant>
        <vt:lpwstr/>
      </vt:variant>
      <vt:variant>
        <vt:i4>917530</vt:i4>
      </vt:variant>
      <vt:variant>
        <vt:i4>6</vt:i4>
      </vt:variant>
      <vt:variant>
        <vt:i4>0</vt:i4>
      </vt:variant>
      <vt:variant>
        <vt:i4>5</vt:i4>
      </vt:variant>
      <vt:variant>
        <vt:lpwstr>https://jofarmer.com/</vt:lpwstr>
      </vt:variant>
      <vt:variant>
        <vt:lpwstr/>
      </vt:variant>
      <vt:variant>
        <vt:i4>2162741</vt:i4>
      </vt:variant>
      <vt:variant>
        <vt:i4>3</vt:i4>
      </vt:variant>
      <vt:variant>
        <vt:i4>0</vt:i4>
      </vt:variant>
      <vt:variant>
        <vt:i4>5</vt:i4>
      </vt:variant>
      <vt:variant>
        <vt:lpwstr>https://morganandco.au/</vt:lpwstr>
      </vt:variant>
      <vt:variant>
        <vt:lpwstr/>
      </vt:variant>
      <vt:variant>
        <vt:i4>4259911</vt:i4>
      </vt:variant>
      <vt:variant>
        <vt:i4>0</vt:i4>
      </vt:variant>
      <vt:variant>
        <vt:i4>0</vt:i4>
      </vt:variant>
      <vt:variant>
        <vt:i4>5</vt:i4>
      </vt:variant>
      <vt:variant>
        <vt:lpwstr>https://safeandequal.org.au/</vt:lpwstr>
      </vt:variant>
      <vt:variant>
        <vt:lpwstr/>
      </vt:variant>
      <vt:variant>
        <vt:i4>4456523</vt:i4>
      </vt:variant>
      <vt:variant>
        <vt:i4>0</vt:i4>
      </vt:variant>
      <vt:variant>
        <vt:i4>0</vt:i4>
      </vt:variant>
      <vt:variant>
        <vt:i4>5</vt:i4>
      </vt:variant>
      <vt:variant>
        <vt:lpwstr>https://wiyiyaniuthangani.humanrights.gov.au/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Williamson (she/her)</dc:creator>
  <cp:keywords/>
  <cp:lastModifiedBy>Hayley Williamson (she/her)</cp:lastModifiedBy>
  <cp:revision>5</cp:revision>
  <cp:lastPrinted>2025-10-22T22:31:00Z</cp:lastPrinted>
  <dcterms:created xsi:type="dcterms:W3CDTF">2026-03-01T21:13:00Z</dcterms:created>
  <dcterms:modified xsi:type="dcterms:W3CDTF">2026-03-01T21:15:00Z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0x010100C13C24CABD037C49A5EE3DA039E93DCB</vt:lpwstr>
  </property>
  <property fmtid="{D5CDD505-2E9C-101B-9397-08002B2CF9AE}" pid="3" name="MediaServiceImageTags">
    <vt:lpwstr/>
  </property>
  <property fmtid="{D5CDD505-2E9C-101B-9397-08002B2CF9AE}" pid="4" name="Order">
    <vt:lpwstr>384900.000000000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lpwstr/>
  </property>
  <property fmtid="{D5CDD505-2E9C-101B-9397-08002B2CF9AE}" pid="11" name="docLang">
    <vt:lpwstr>en</vt:lpwstr>
  </property>
</Properties>
</file>